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0"/>
      </w:tblGrid>
      <w:tr w:rsidR="005F4EDF" w:rsidRPr="005F4EDF" w:rsidTr="00A674F5">
        <w:trPr>
          <w:jc w:val="center"/>
        </w:trPr>
        <w:tc>
          <w:tcPr>
            <w:tcW w:w="9210" w:type="dxa"/>
            <w:hideMark/>
          </w:tcPr>
          <w:tbl>
            <w:tblPr>
              <w:tblW w:w="5172" w:type="pct"/>
              <w:tblBorders>
                <w:top w:val="thinThickThinSmallGap" w:sz="24" w:space="0" w:color="auto"/>
                <w:bottom w:val="thin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253"/>
              <w:gridCol w:w="10360"/>
            </w:tblGrid>
            <w:tr w:rsidR="008718B2" w:rsidRPr="008718B2" w:rsidTr="00C37475">
              <w:trPr>
                <w:trHeight w:val="434"/>
              </w:trPr>
              <w:tc>
                <w:tcPr>
                  <w:tcW w:w="409" w:type="pct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:rsidR="008718B2" w:rsidRPr="008718B2" w:rsidRDefault="008718B2" w:rsidP="008718B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86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bg-BG"/>
                    </w:rPr>
                  </w:pPr>
                  <w:r w:rsidRPr="008718B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24"/>
                      <w:szCs w:val="24"/>
                      <w:lang w:eastAsia="bg-BG"/>
                    </w:rPr>
                    <w:drawing>
                      <wp:anchor distT="73152" distB="16002" distL="132588" distR="192532" simplePos="0" relativeHeight="251659264" behindDoc="0" locked="0" layoutInCell="1" allowOverlap="1" wp14:anchorId="64E8DC7C" wp14:editId="545F7A34">
                        <wp:simplePos x="0" y="0"/>
                        <wp:positionH relativeFrom="column">
                          <wp:posOffset>-32385</wp:posOffset>
                        </wp:positionH>
                        <wp:positionV relativeFrom="paragraph">
                          <wp:posOffset>-160020</wp:posOffset>
                        </wp:positionV>
                        <wp:extent cx="666114" cy="514350"/>
                        <wp:effectExtent l="57150" t="114300" r="115570" b="57150"/>
                        <wp:wrapNone/>
                        <wp:docPr id="1" name="Picture 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lema_PGE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480" cy="513860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12700" cap="sq">
                                  <a:solidFill>
                                    <a:srgbClr val="9BBB59">
                                      <a:lumMod val="50000"/>
                                    </a:srgbClr>
                                  </a:solidFill>
                                  <a:miter lim="800000"/>
                                </a:ln>
                                <a:effectLst>
                                  <a:outerShdw blurRad="50800" dist="38100" dir="18900000" algn="b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" w:type="pct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:rsidR="008718B2" w:rsidRPr="008718B2" w:rsidRDefault="008718B2" w:rsidP="008718B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86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457" w:type="pct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:rsidR="008718B2" w:rsidRPr="008718B2" w:rsidRDefault="008718B2" w:rsidP="008718B2">
                  <w:pPr>
                    <w:tabs>
                      <w:tab w:val="center" w:pos="4536"/>
                      <w:tab w:val="right" w:pos="8856"/>
                    </w:tabs>
                    <w:spacing w:after="0" w:line="240" w:lineRule="auto"/>
                    <w:rPr>
                      <w:rFonts w:ascii="Haettenschweiler" w:eastAsia="GungsuhChe" w:hAnsi="Haettenschweiler" w:cs="Times New Roman"/>
                      <w:caps/>
                      <w:color w:val="76923C"/>
                      <w:sz w:val="32"/>
                      <w:szCs w:val="32"/>
                      <w:lang w:eastAsia="bg-BG"/>
                    </w:rPr>
                  </w:pPr>
                  <w:r w:rsidRPr="008718B2">
                    <w:rPr>
                      <w:rFonts w:ascii="Haettenschweiler" w:eastAsia="GungsuhChe" w:hAnsi="Haettenschweiler" w:cs="Times New Roman"/>
                      <w:caps/>
                      <w:color w:val="76923C"/>
                      <w:sz w:val="32"/>
                      <w:szCs w:val="32"/>
                      <w:lang w:eastAsia="bg-BG"/>
                    </w:rPr>
                    <w:t xml:space="preserve">               Професионална гимназия по електропромишленост и текстил</w:t>
                  </w:r>
                </w:p>
                <w:p w:rsidR="008718B2" w:rsidRPr="008718B2" w:rsidRDefault="008718B2" w:rsidP="008718B2">
                  <w:pPr>
                    <w:tabs>
                      <w:tab w:val="center" w:pos="4536"/>
                      <w:tab w:val="right" w:pos="88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76923C"/>
                      <w:sz w:val="32"/>
                      <w:szCs w:val="32"/>
                      <w:lang w:val="ru-RU" w:eastAsia="bg-BG"/>
                    </w:rPr>
                  </w:pPr>
                  <w:r w:rsidRPr="008718B2">
                    <w:rPr>
                      <w:rFonts w:ascii="Haettenschweiler" w:eastAsia="GungsuhChe" w:hAnsi="Haettenschweiler" w:cs="Times New Roman"/>
                      <w:caps/>
                      <w:color w:val="76923C"/>
                      <w:sz w:val="32"/>
                      <w:szCs w:val="32"/>
                      <w:lang w:eastAsia="bg-BG"/>
                    </w:rPr>
                    <w:t xml:space="preserve">                                                „ Захари Стоянов”</w:t>
                  </w:r>
                </w:p>
              </w:tc>
            </w:tr>
          </w:tbl>
          <w:p w:rsidR="008718B2" w:rsidRPr="008718B2" w:rsidRDefault="008718B2" w:rsidP="008718B2">
            <w:pPr>
              <w:tabs>
                <w:tab w:val="center" w:pos="4536"/>
                <w:tab w:val="right" w:pos="9072"/>
              </w:tabs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  <w:r w:rsidRPr="008718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                       </w:t>
            </w:r>
            <w:r w:rsidRPr="008718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6450, гр. Харманли,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ул. „Любен Каравелов”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№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1,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         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bg-BG"/>
              </w:rPr>
              <w:t>E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>-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bg-BG"/>
              </w:rPr>
              <w:t>mail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: </w:t>
            </w:r>
            <w:proofErr w:type="spellStart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 w:eastAsia="bg-BG"/>
              </w:rPr>
              <w:t>pgett</w:t>
            </w:r>
            <w:proofErr w:type="spellEnd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ru-RU" w:eastAsia="bg-BG"/>
              </w:rPr>
              <w:t>@</w:t>
            </w:r>
            <w:proofErr w:type="spellStart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 w:eastAsia="bg-BG"/>
              </w:rPr>
              <w:t>abv</w:t>
            </w:r>
            <w:proofErr w:type="spellEnd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ru-RU" w:eastAsia="bg-BG"/>
              </w:rPr>
              <w:t>.</w:t>
            </w:r>
            <w:proofErr w:type="spellStart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 w:eastAsia="bg-BG"/>
              </w:rPr>
              <w:t>bg</w:t>
            </w:r>
            <w:proofErr w:type="spellEnd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                          </w:t>
            </w:r>
            <w:hyperlink r:id="rId6" w:history="1"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 w:eastAsia="bg-BG"/>
                </w:rPr>
                <w:t>http</w:t>
              </w:r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ru-RU" w:eastAsia="bg-BG"/>
                </w:rPr>
                <w:t>://</w:t>
              </w:r>
              <w:proofErr w:type="spellStart"/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 w:eastAsia="bg-BG"/>
                </w:rPr>
                <w:t>pget</w:t>
              </w:r>
              <w:proofErr w:type="spellEnd"/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ru-RU" w:eastAsia="bg-BG"/>
                </w:rPr>
                <w:t>-</w:t>
              </w:r>
              <w:proofErr w:type="spellStart"/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 w:eastAsia="bg-BG"/>
                </w:rPr>
                <w:t>harmanli</w:t>
              </w:r>
              <w:proofErr w:type="spellEnd"/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ru-RU" w:eastAsia="bg-BG"/>
                </w:rPr>
                <w:t>.</w:t>
              </w:r>
              <w:r w:rsidRPr="00871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 w:eastAsia="bg-BG"/>
                </w:rPr>
                <w:t>com</w:t>
              </w:r>
            </w:hyperlink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      </w:t>
            </w:r>
          </w:p>
          <w:p w:rsidR="008718B2" w:rsidRPr="008718B2" w:rsidRDefault="008718B2" w:rsidP="008718B2">
            <w:pPr>
              <w:tabs>
                <w:tab w:val="center" w:pos="4536"/>
                <w:tab w:val="right" w:pos="9072"/>
              </w:tabs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</w:pP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                     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    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тел.: Директор 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- </w:t>
            </w:r>
            <w:r w:rsidRPr="008718B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0373 8 50 68;</w:t>
            </w:r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0879171464;               </w:t>
            </w:r>
            <w:proofErr w:type="spellStart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Техн</w:t>
            </w:r>
            <w:proofErr w:type="spellEnd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.с</w:t>
            </w:r>
            <w:proofErr w:type="spellStart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>екретар</w:t>
            </w:r>
            <w:proofErr w:type="spellEnd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 w:eastAsia="bg-BG"/>
              </w:rPr>
              <w:t xml:space="preserve"> – 0879374209;           Гл. с</w:t>
            </w:r>
            <w:proofErr w:type="spellStart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>четоводител</w:t>
            </w:r>
            <w:proofErr w:type="spellEnd"/>
            <w:r w:rsidRPr="00871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  <w:t xml:space="preserve"> - 0894544550                                              </w:t>
            </w:r>
          </w:p>
          <w:p w:rsidR="005F4EDF" w:rsidRPr="005F4EDF" w:rsidRDefault="008718B2" w:rsidP="005F4ED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F4EDF" w:rsidRPr="005F4EDF" w:rsidTr="00A674F5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> </w:t>
            </w: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> </w:t>
            </w: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ЕТИЧЕН КОДЕКС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на Професионална гимназия по електропромишленост и текстил "Захари Стоянов"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 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Общи положения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Етичният кодекс на Професионална гимназия по електропромишленост и текстил "Захари Стоянов" е разработен съгласно чл. 175, ал. 1 от ЗПУО.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Етичният кодекс на институцията е поставен на видно място в институцията.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3.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Етичният кодекс е публикуван на интернет страницата на институцията.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II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Морални отговорности към детето/ученика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Чл. 4.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Педагогическите специалисти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осигуряват равен достъп до образование на всяко дете/ученик;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прилагат индивидуален и диференциран подход в работата си за разгръщане на потенциала на всяко дете/ученик;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спазват принципите на конфиденциалност на информацията;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проявяват висок професионализъм в работата си и непрекъснато да повишават квалификацията си за ранна диагностика на обучителни затруднения.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5.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Всички служители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не накърняват достойнството и честта на децата/учениците;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не излагат децата на фактори, които могат да застрашат тяхното психическо, физическо, нравствено и образователно развитие;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уважават различието и да подкрепят уникалността на всяко дете/ученик;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не допускат личните им пристрастия, убеждения и вярвания да влияят на развитието на децата/учениците.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III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Морални отговорности към семейството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6.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дават своевременна информация на родителите за резултатите от обучението и постигнатите образователни резултати от тяхното дете/ученик;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дават информация на семейството за личностното развитие на детето/ученика и информация, която е съществена за неговия напредък при спазване принципите на конфиденциалност.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Чл. 7.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Всички служители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зачитат традициите и ценностите, породени от различната културна принадлежност на семейството;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не използват служебните си отношения със семейството за лично облагодетелстване;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пазят в тайна поверителната информация, станала им известна в изпълнение на служебните им задължения.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IV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Морални отговорности към колегите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Чл. 8.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Всички служители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не разпространяват невярна информация, която може да навреди на авторитета и доброто име на колега;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не изнасят поверителна информация за колега, станала им известна в изпълнение на служебните им задължения;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спазват добрия тон в общуването на работното място и да се въздържат от създаването на конфликтни ситуации.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V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Морални отговорности към обществото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Чл. 9.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Всички служители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се стремят да разбират и уважават различните ценности и традиции на различните култури в общността;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участват активно в живота на общността и да създават политики, които да благоприятстват личностното развитие на децата/учениците;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популяризират сред общността правата на децата/учениците и тяхното активно включване.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Морални отговорности на децата/учениците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10.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Учениците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пазят авторитета и доброто име на институцията и педагогическите специалисти, които работят с тях;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уважават различието в останалите членове в институцията, дължащо се на различна етническа, национална, религиозна или друга принадлежност или други личностни различия;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не пречат на работата на педагогическите специалисти в институцията и да им оказват съдействие при необходимост;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зачитат правата, честта и достойнството на другите, както и да не прилагат физическо и психическо насилие.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VII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Морални отговорности на родителите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11.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Родителите на учениците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осигуряват редовното присъствие на децата си в институцията;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съдействат на педагогическите специалисти в процесите по подкрепа за личностно развитие на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децата/учениците;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присъстват редовно на провежданите родителски срещи;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спазват правилника за дейността на институцията;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5. зачитат правата, честта и достойнството на останалите членове на институцията.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VIII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Взаимоотношения с община, МОН, РУО и други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12.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Всички служители в институцията са длъжни да: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се ръководят в работата си от принципите на безпристрастност, законосъобразност, своевременност, точност и добросъвестност;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изпълняват функциите си съобразно длъжностната си характеристика и да повишават квалификацията си, за да подобряват резултатите в работата си;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оказват съдействие на контролните органи при изпълнение на задълженията им.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IX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Конфликт на интереси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13.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Конфликт на интереси възниква, когато служителят в институцията има частен интерес, който може да повлияе върху безпристрастното и обективно изпълнение на правомощията или задълженията му в съответствие с длъжностната му характеристика и изискванията към заеманата длъжност.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14.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не може да извършват срещу заплащане обучение или подкрепа на деца и ученици, с които работи в училището, ако това заплащане е от името и за сметка на децата и учениците, включително със средства от училищното настоятелство.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15.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Служителите в институцията са длъжни да не допускат да бъдат въвлечени от колеги в ситуации, при които има конфликт на интереси.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X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Професионално поведение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16.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Служителите в институцията са длъжни да изпълняват съвестно задълженията си и да се стремят към подобряване на услугите, които извършват.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17.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Служителите в институцията са длъжни да опазват училищното имущество и да се грижат за него като добри стопани.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18.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Служителите в институцията са длъжни да предприемат всички действия за опазване поверителността на информацията.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19.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Бившите служители на институцията са задължени да не изнасят поверителна информация, станала им известна при изпълнение на служебните им задължения.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20.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Бившите служители на институцията са задължени да не разпространяват информация, която може да урони престижа на институцията.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XI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Комисия по етика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21.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Комисията по етика се занимава с: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тълкуване на Етичния кодекс на институцията;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2. даването на становища по сигнали и жалби, свързани с прилагането на Етичния кодекс на институцията.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Чл. 22.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Членовете на Комисията по етика се избират от Педагогическия съвет за срок от 3 години.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23.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Комисията по етика работи по Правилник за дейността си, който се утвърждава на заседание на Педагогическия съвет.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24.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Всеки член на институцията може да подаде запитване, сигнал или жалба до Комисията по етика.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25.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Комисията по етика разглежда запитването, сигнала или жалбата и излиза с мотивирано становище в тримесечен срок от постъпването му.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Чл. 26.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 неспазване на разпоредбите на Етичния кодекс на институцията се налагат санкции.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Чл. 27.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Комисията по етика е длъжна веднъж годишно да отчита дейността си на заседание на Педагогическия съвет.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ПРЕХОДНИ И ЗАКЛЮЧИТЕЛНИ РАЗПОРЕДБИ </w:t>
            </w:r>
          </w:p>
          <w:p w:rsidR="005F4EDF" w:rsidRPr="005F4EDF" w:rsidRDefault="005F4EDF" w:rsidP="005F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§ 1. (1)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Запознаването с разпоредбите на Етичния кодекс на институцията се извършва в 7-дневен срок от утвърждаването му.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(2)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 случай на отсъствие на служител, същият е длъжен да се запознае с настоящия кодекс след завръщането си на работа.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§ 2.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§ 3.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Настоящият Етичен кодекс влиза в сила от датата на утвърждаването му. 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§ 4.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Етичният кодекс на институцията е съгласуван с Обществения съв</w:t>
            </w:r>
            <w:r w:rsidR="007672E0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ет към институцията (Протокол №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2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03.09.2020 г.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), приет е от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Общото събрание 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(Протокол № 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02.09.2020 г.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) и е утвърден със Заповед №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754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</w:t>
            </w:r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="008718B2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.2020 г.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bookmarkStart w:id="0" w:name="_GoBack"/>
            <w:bookmarkEnd w:id="0"/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директора на Професионална гимназия по електропромишленост и текстил "Захари Стоянов". </w:t>
            </w:r>
          </w:p>
          <w:p w:rsidR="005F4EDF" w:rsidRPr="005F4EDF" w:rsidRDefault="005F4EDF" w:rsidP="005F4E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F4EDF" w:rsidRPr="005F4EDF" w:rsidRDefault="005F4EDF" w:rsidP="005F4EDF">
            <w:pPr>
              <w:spacing w:after="0" w:line="240" w:lineRule="auto"/>
              <w:ind w:left="375" w:right="150"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F4EDF" w:rsidRPr="005F4EDF" w:rsidRDefault="005F4EDF" w:rsidP="005F4EDF">
            <w:pPr>
              <w:spacing w:after="0" w:line="240" w:lineRule="auto"/>
              <w:ind w:left="375"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bg-BG"/>
              </w:rPr>
              <w:t> </w:t>
            </w:r>
          </w:p>
          <w:p w:rsidR="005F4EDF" w:rsidRPr="005F4EDF" w:rsidRDefault="005F4EDF" w:rsidP="005F4ED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ДИРЕКТОР: ...................... </w:t>
            </w:r>
          </w:p>
          <w:p w:rsidR="005F4EDF" w:rsidRPr="005F4EDF" w:rsidRDefault="005F4EDF" w:rsidP="005F4ED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bg-BG"/>
              </w:rPr>
              <w:t>подпис и печат на училището</w:t>
            </w: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F4EDF" w:rsidRPr="005F4EDF" w:rsidRDefault="005F4EDF" w:rsidP="005F4EDF">
            <w:pPr>
              <w:spacing w:after="0" w:line="240" w:lineRule="auto"/>
              <w:ind w:left="375" w:right="1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bg-BG"/>
              </w:rPr>
              <w:t> </w:t>
            </w:r>
          </w:p>
          <w:p w:rsidR="005F4EDF" w:rsidRPr="005F4EDF" w:rsidRDefault="005F4EDF" w:rsidP="005F4EDF">
            <w:pPr>
              <w:autoSpaceDE w:val="0"/>
              <w:autoSpaceDN w:val="0"/>
              <w:spacing w:after="0" w:line="300" w:lineRule="atLeast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Соня Георгиева Илиева </w:t>
            </w:r>
          </w:p>
          <w:p w:rsidR="005F4EDF" w:rsidRPr="005F4EDF" w:rsidRDefault="005F4EDF" w:rsidP="005F4EDF">
            <w:pPr>
              <w:spacing w:after="0" w:line="240" w:lineRule="auto"/>
              <w:ind w:left="375" w:right="1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 </w:t>
            </w:r>
          </w:p>
          <w:p w:rsidR="005F4EDF" w:rsidRPr="005F4EDF" w:rsidRDefault="005F4EDF" w:rsidP="005F4EDF">
            <w:pPr>
              <w:spacing w:after="0" w:line="240" w:lineRule="auto"/>
              <w:ind w:left="375" w:right="1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5F4ED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 </w:t>
            </w:r>
          </w:p>
        </w:tc>
      </w:tr>
    </w:tbl>
    <w:p w:rsidR="005F4EDF" w:rsidRPr="005F4EDF" w:rsidRDefault="005F4EDF" w:rsidP="005F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737" w:rsidRDefault="00821737"/>
    <w:sectPr w:rsidR="0082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C8"/>
    <w:rsid w:val="00365628"/>
    <w:rsid w:val="00485B4D"/>
    <w:rsid w:val="005F4EDF"/>
    <w:rsid w:val="007672E0"/>
    <w:rsid w:val="00821737"/>
    <w:rsid w:val="008718B2"/>
    <w:rsid w:val="00D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et-harmanl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vivacom4603</dc:creator>
  <cp:lastModifiedBy>Atanasova-PC</cp:lastModifiedBy>
  <cp:revision>2</cp:revision>
  <dcterms:created xsi:type="dcterms:W3CDTF">2020-09-13T13:59:00Z</dcterms:created>
  <dcterms:modified xsi:type="dcterms:W3CDTF">2020-09-13T13:59:00Z</dcterms:modified>
</cp:coreProperties>
</file>