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3"/>
      </w:tblGrid>
      <w:tr w:rsidR="00D54C70" w:rsidRPr="00B40761" w:rsidTr="009C1778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54C70" w:rsidRPr="00B40761" w:rsidRDefault="00D54C70" w:rsidP="009C177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B40761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177FA31D" wp14:editId="16A15213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54C70" w:rsidRPr="00B40761" w:rsidRDefault="00D54C70" w:rsidP="009C177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54C70" w:rsidRPr="00B40761" w:rsidRDefault="00D54C70" w:rsidP="009C1778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D54C70" w:rsidRPr="00B40761" w:rsidRDefault="00D54C70" w:rsidP="009C1778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D54C70" w:rsidRPr="00074DE8" w:rsidRDefault="00D54C70" w:rsidP="00D54C70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1,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E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-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mail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</w:t>
      </w:r>
      <w:hyperlink r:id="rId6" w:history="1"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http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://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pget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-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harmanli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.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com</w:t>
        </w:r>
      </w:hyperlink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 </w:t>
      </w:r>
    </w:p>
    <w:p w:rsidR="00D54C70" w:rsidRPr="00074DE8" w:rsidRDefault="00D54C70" w:rsidP="00D54C70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</w:pP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074DE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0373 8 50 68;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0879171464;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Техн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.с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екретар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– 0879374209;           Гл. 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четоводител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- 0894544550                                              </w:t>
      </w:r>
    </w:p>
    <w:p w:rsidR="00C47C9F" w:rsidRDefault="00C47C9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AA4E9E" w:rsidRPr="00AA4E9E" w:rsidTr="00AA4E9E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9E" w:rsidRPr="00AA4E9E" w:rsidRDefault="00AA4E9E" w:rsidP="00AA4E9E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УТВЪРДИЛ: </w:t>
            </w:r>
          </w:p>
          <w:p w:rsidR="00AA4E9E" w:rsidRDefault="00AA4E9E" w:rsidP="00AA4E9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Соня Георгиева Илиева </w:t>
            </w:r>
          </w:p>
          <w:p w:rsidR="00AA4E9E" w:rsidRPr="00AA4E9E" w:rsidRDefault="00AA4E9E" w:rsidP="00AA4E9E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Заповед №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737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09.09.2020 г.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ПРАВИЛА </w:t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 ПРЕВКЛЮЧВАНЕ ОТ ПРИСЪ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СТВЕНО ОБУЧЕНИЕ КЪМ ОБУЧЕНИЕ В </w:t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ЕЛЕКТРОННА СРЕДА ОТ РАЗСТОЯНИЕ </w:t>
            </w:r>
          </w:p>
          <w:p w:rsid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ПРЕЗ УЧЕБНАТА 2020/2021 ГОДИНА </w:t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</w:t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Професионална гимназия по електропромишленост и текстил </w:t>
            </w: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"Захари Стоянов" </w:t>
            </w:r>
          </w:p>
          <w:p w:rsidR="00AA4E9E" w:rsidRPr="00AA4E9E" w:rsidRDefault="00AA4E9E" w:rsidP="00AA4E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Общи положения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Настоящите правила определят: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1.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условията за превключване от присъствено обучение към обучение в електронна среда от разстояние (ОЕСР), както и реда и начина на организацията и провеждането му през учебната 2020/2021 година в условията на COVID-19;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1.2. задължителни мерки за плавно преминаване от присъствено обучение към обучение в електронна среда от разстояние;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1.3. възможности за обучение на ученици с установен по-висок риск от COVID-19;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1.4. подкрепата за ученици, пропуснали присъствени учебни занятия.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Правилата се приемат с оглед осигуряване на: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2.1. бързо и плавно преминаване от присъствено обучение към обучение в електронна среда от разстояние;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2.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непрекъснатост и ритмичност на обучението при карантиниране на ученик, на паралелка, на ученик със здравословни проблеми или от рискова група или пропуснал присъствени учебни занятия;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2.3. усвояване на знания и придобиване на компетентности по отделните учебни предмети без необходимост от преструктуриране на учебен материал при възстановяване на присъственото обучение;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2.4. възможност за преодоляване на пропуснат учебен материал;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2.5.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2.6. непрекъснатост на оказваната на учениците подкрепа за личностно развитие.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Правилата за преминаване към обучение в електронна среда от разстояние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са приложими за: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3.1. учениците от една паралелка, по решение на РЗИ – Хасково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а) в резултат на положителен PC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R тест на ученик от паралелката.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3.2. учениците от няколко или всички паралелки в училището, поставени под карантина по решение на РЗИ – Хасково са;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3.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учениците от отделни паралелки, в резултат на положителен PCR тест и отстраняване от работа на учител, преподаващ в повече от една паралелка, при осъществен близък контакт на учителя с учениците от повече паралелки;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3.4. учениците от училището 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в населеното място, региона или цялата страна;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3.5. ученик, който по здравословни причини отсъства до 30 дни, ако здравословното и физическото му състояние позволяват, има желание и разполага с необходимите технически и технологични възможности;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3.6. ученик, карантиниран по решение на РЗИ – Хасково в резултат на положителен PCR тест на член от домакинството му.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Учениците се завръщат обратно в училище и обучението им продължава в присъствена форма след отпадането на основанието за преминаване към обучение в електронна среда от разстояние: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4.1. след отпадането на карантината – за учениците по т. 3.1, 3.2, 3.3 и 3.6;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4.2. с изтичането на срока на извънредната обстановка или на извънредните и непредвидени обстоятелства – учениците по т. 3.4 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4.3. с изтичането на 30-дневния срок – за ученика по т. 3.5.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Подготвителни мерки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5. Определяне на Екип за подкрепа при осъществяването на обучение в електронна среда от разстояние, в който е включен учител по учебния предмет „Информационни технологии“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 Разработване на алтернативни седмични разписания за прилагане в случаите, когато учениците от повече от една паралелка са поставени под карантина.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 Определяне на различна продължителност на електронните уроци в зависимост от възрастта и уменията за саморегулация на учениците.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8. 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учители, пенсионирани учители, регистрирани в БТ и др.).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 Събиране и изготвяне на база данни с актуални профили и имейли на учениците.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10. Определяне на учителите, които разполагат с техническа и технологична възможност, имат необходимите умения, позволява го нормативът им, попадат в рискова група и имат желание да се включат в реализацията на дистанционна форма на обучение и/или да предоставят обучение и/или консултации в електронна среда от разстояние.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11. Подаване към РУО на информация за учителите, които разполагат с техническа и технологична възможност, имат необходимите умения, позволява го нормативът им, попадат в рискова група и имат желание и може да се включат в реализацията на дистанционна форма на обучение.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 Публикуване на интернет страницата на училището и запознаване на учениците с брошурата с препоръки за безопасна работа в </w:t>
            </w:r>
            <w:hyperlink r:id="rId7" w:history="1">
              <w:r w:rsidRPr="00AA4E9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интернет</w:t>
              </w:r>
            </w:hyperlink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(https://sacp.government.bg/sites/default/files/SafeNet_DAZD2020.pdf)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III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Задължителни мерки за преминаване от присъствено обучение към обучение в електронна среда от разстояние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 Обучението в електронна среда от разстояние се осъществява при осигурена защита на личните данни на учениците и на учителите и гарантирана сигурност на информацията в електронна среда.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 След ориентирането в общите, познати и използвани платформи и приложения от страна учители и ученици, е избрана за цялото училище единна платформа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Classroom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за осъществяване на обучението в електронна среда от разстояние и комуникация.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15. При отчитане спецификата на ко</w:t>
            </w:r>
            <w:r w:rsidR="0076709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нкретен учебен предмет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всички учители, преподаващи този учебен предмет в училището, може да използват единна платформа, която може да бъде различна от приетата платформа по т. 11.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 Обучението в електронна среда от разстояние и комуникацията се осъществяват: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16.1. Редуване на синхронно и асинхронно ОЕСР (отсъствия се поставят само за часовете на синхронно ОЕСР);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16.2. Алтернативни начини, в т. ч. чрез предоставяне на материали на хартия (възможно е и оценяване) </w:t>
            </w:r>
          </w:p>
          <w:p w:rsidR="00AA4E9E" w:rsidRPr="00AA4E9E" w:rsidRDefault="00AA4E9E" w:rsidP="0076709D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Възможните начини са: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1. Синхронно ОЕСР (поставят се отсъствия и оценки)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2. Асинхронно ОЕСР (не се поставят отсъствия, но в процеса на оценяване се отчитат участието и ангажираността на ученика)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3. Редуване на синхронно и асинхронно ОЕСР (отсъствия се поставят само за часовете на синхронно ОЕСР)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4. Алтернативни начини, в т.ч. чрез предоставяне на материали на хартия (възможно е и оценяване)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IV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Организация на обучение в електронна среда от разстояние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17. Обучението в електронна среда от разстояние се осъществява от учителите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в училището, в което се обучават учениците или от определените в списъка по т. 7 заместващи учители.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18. За учениците от паралелка, поставена под карантина, ОЕСР се осъществява по утвърденото седмично разписание за периода на карантината.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19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За учениците от няколко или всички паралелки в училището, поставени под карантина по решение на РЗИ – Хасково ОЕСР се осъществява по утвърденото седмично разписание за периода на карантината.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За учениците от отделни паралелки, поставени под карантина в резултат на положителен PCR тест и отстраняване от работа на учител, преподаващ в повече от една паралелка, ОЕСР се осъществява по утвърденото седмично разписание за периода на карантината. Ако реално са спазени задължителните мерки за ограничаване рисковете от разпространение на вируса и в процеса на обучение са изпълнени изискванията за носене на защитна маска на лицето/предпазен шлем и за физическа дистанция без осъществяван контакт, обучението на учениците от тези паралелки може да продължи присъствено в училище със заместващ учител.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Обучение в електронна среда от разстояние се организира и осъществява за учениците от училището по утвърденото седмично разписание за периода на обявена от компетентните органи в населеното място, региона или страната извънредна обстановка или в случаите на извънредни и непредвидени обстоятелства.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За ученик, поставен под карантина, поради положителен PCR на член от домакинството му, както и на ученик, отсъстващ по здравословни причини до 30 дни, без да се променя формата на обучение, която остава дневна, обучение в електронна среда от разстояние (компенсирано обучение) се организира, като: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съответният ученик може да се включи в уроци заедно със съучениците си от класа, но без да може да участва активно в урока;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ученикът не се оценява;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учителят взаимодейства само с учениците от реалната класна стая;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.4. на съответния ученик се предоставят консултации и обща подкрепа за преодоляване на образователни дефицити, както и психологическа подкрепа.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Учителите организират и провеждат ОЕСР в рамките на уговорената продължителност на работното време, като при нормална продължителност на работното време за отчитане на деня като работен са необходими не по-малко от 5 астрономически часа работа, свързана с осъществяване на обучението, или не по-малко от 25 астрономически часа седмично (5 часа </w:t>
            </w:r>
            <w:proofErr w:type="spellStart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среднодневно</w:t>
            </w:r>
            <w:proofErr w:type="spell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при работна седмица от 5 работни дни.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Обучение на ученици с установен по-висок риск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Обучение в различна от дневната присъствена форма е допустимо, когато: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е невъзможно за ученици по здравословни причини, които не им позволяват да посещават училище;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е нецелесъобразно за ученици, чиито родители/настойници са в рискова група за COVID-19 (напр. потвърден случай на COVID-19 в домакинството, контактни лица по месторабота и др.);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lastRenderedPageBreak/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7.3. </w:t>
            </w:r>
            <w:proofErr w:type="gramStart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</w:t>
            </w:r>
            <w:proofErr w:type="gram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е предпочетено от родителите/</w:t>
            </w:r>
            <w:proofErr w:type="spellStart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настойниците</w:t>
            </w:r>
            <w:proofErr w:type="spell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(напр. при потвърден случай на COVID-19 лице от училището и др.).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Обучението на ученици по т.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се организира и осъществява в самостоятелна, индивидуална или дистанционна форма.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6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Формата на обучение се избира от ученика и/или неговите родители при условията на чл. 12, ал. 2 на ЗПУО и чл.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89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Правилника за дейността на училището. </w:t>
            </w:r>
          </w:p>
          <w:p w:rsidR="00AA4E9E" w:rsidRPr="00AA4E9E" w:rsidRDefault="0076709D" w:rsidP="009E0BDC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27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Промяна на формата на обучение от дневна в самостоятелна, индивидуална или дистанционна може да се препоръчва от екипа за под</w:t>
            </w:r>
            <w:r w:rsidR="009E0BD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крепа за личностно развитие за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ученик, който променя формата на обучение в случаите по чл. 112, ал. 5 от ЗПУО;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Преминаване на ученик в задължителна училищна възраст от дневна в самостоятелна, индивидуална или дистанционна се допуска: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при установени здравословни причини, удостоверени с медицински документ, издаден от съответната експертна лекарска комисия, че ученикът не може да се обучава в дневна форма (допустимо условие е за преминаване и в трите посочени форми);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Списък на заболявания при деца, при които се препоръчва различна от дневната форма на обучение, поради установен по-висок риск от СOVID-19 (Приложение № 1) - с етапна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епикриза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лекаря специалист, проследяващ заболяването на лицето.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.2. по семейни причини (избор на родителите – допустимо условие за преминаване в 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 – допустимо условие за преминаване в дистанционна форма на обу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чение за ученик I - XII. клас).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Преминаване към обучение в индивидуална форма е допустимо за ученици от I до XII клас, включително, при наличие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 на едно от изброените в т. 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основания. Организация на обучение в индивидуална форма: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преминаването от обучение в дневна към обучение в индивидуална форма се допуска и по време на учебната година;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за преминаване от обучение в дневна към обучение в индивидуална форма, се подава заявление до директора на училището, като за малолетните е от името на родителите, за непълнолетните - от ученика със съгласието на родителите му, а за промяната директорът издава заповед;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обучението се осъществява по индивидуален учебен план и се организира по седмично разписание и график на учебните часове, утвърдени със заповед на директора;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.4. обучението включва индивидуални учебни часове и текущо оценяване или изпити за определяне на срочна или годишна оценка;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.5. в условията на COVID-19, когато ученикът не може да посещава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училището, учебните часове се организират в домашни или болнични условия;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.6. при необходимост училището предоставя на ученик, преминал към индивидуална форма на обучение консултации и обща подкрепа.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Преминаване към обучение в самостоятелна форма е допустимо за ученици от I до XII клас, включително, при наличие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 на едно от изброените в т. 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основания. Организация на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самостоятелна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форма: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преминаването от обучение в дневна към обучение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самастоятелна</w:t>
            </w:r>
            <w:proofErr w:type="spell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 се допуска и по време на учебната година и до 20 учебни дни преди изпитна сесия, определена в чл.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ал.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4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Правилника за дейността на училището;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за преминаване от обучение в дневна към обучение в самостоятелна форма, се подава заявление до директора на училището, като за малолетните е от името на родителите, за непълнолетните - от ученика със съгласието на родителите му, а за промяната директорът издава заповед;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обучението се осъществява по избран от ученика училищен учебен план за дневна форма и се организира по седмично разписание и график на учебните часове, утвърдени със заповед на директора;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.4. обучението включва самостоятелна подготовка и изпити за определяне на годишни оценки по учебните предмети от училищния учебен план;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.5. изпитите по учебните предмети са организирани в редовни изпитни сесии в края на всеки учебен срок, чийто брой през учебната година е определен в чл.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93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ал.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5 и 6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Правилника за дейността на училището.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Преминаване към обучение в дистанционна форма е допустимо за ученици от V до XII клас, включително, при наличие поне на едно от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зброените в т. 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основания. По изключение дистанционна форма се организира и за ученик от класовете от I до IV, включително, когато е на лечение в чужбина за период по-дълъг от 30 дни. Организация на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дистанционна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форма: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преминаването от обучение в дневна към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дистанционна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 се допуска и по време на учебната година;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за преминаване от обучение в дневна към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дистанционна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форма, се подава заявление до директора на училището, като за малолетните е от името на родителите, за непълнолетните - от ученика със съгласието на родителите му, а за промяната директорът издава заповед;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обучението се осъществява чрез средствата на информационните и комуникационните технологии чрез синхронни часове;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31.4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при дистанционната форма, в условията на COVID-19, учебните часове покриват изцяло учебния план и ученикът се обучава в група с други ученици от същия клас от неговото или друго училище, като продължава да е ученик на училището, в което е записан, но обучаващите учители може да са учители от неговото или от друго училище;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.5. за осъществяване на обучението всеки ученик ученикът самостоятелно си осигурява необходимите технически и технологични средства, за да разполага с интернет и с устройство, позволяващо му активно участие във виртуалната класна стая;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.6. обучението включва дистанционни учебни часове, самоподготовка,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текуща обратна връзка за резултатите и присъствени изпити за определяне на срочни или годишни оценки по учебните предмети от училищния учебен план;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.7.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ученик;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Подкрепа на ученици, пропуснали учебни занятия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На ученици, страдащи от заболявания, които ги поставят в рискова група от COVID-19, се предоставя съпътстваща обща подкрепа в хода на учебната година под формата на консултации и допълнително обучение по отделни учебни предмети.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Консултациите и допълнителното обучение за преодоляване на образователни дефицити се осъществяват присъствено и/или в електронна среда от дистанция (ако е приложимо и в зависимост от конкретния случай, от класа, наличните техническите и технологичните възможности), като се използват възможностите на проекта „Подкрепа за успех“ по ОП НОИР.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На учениците се оказва и психологическа подкрепа, в т.ч. и от разстояние в електронна среда.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Заключителни разпоредби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1. Правилата са разработени съобразно вида на училището, наличните технически и технологични средства, спецификата на учебните предмети и учителите, които ги преподават и имат умения и възможности да осъществяват ОЕСР.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2. Правилата са разработени съгласно Насоките за работа на системата на училищното образование през учебната 2020/2021 година в условията на COVID-19.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3. Правилата са обсъдени от общото събрание на Професионална гимназия по електропромишленост и текстил "Захари Стоянов", приети са с Решение № 13, взето с Протокол №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10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02.09.2020 г.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заседание на Педагогическия съвет и са утвърдени със Заповед №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737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09.09.2020 г.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директора.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4. Правилата може да бъдат изменяне и допълвани по реда, по който е приет и утвърден настоящия документ.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5. След утвърждаването им със заповед на директора на училището, настоящите правила се публикуват на интернет страницата на училището и се свеждат до знанието на всички участници в образователния процес.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6. Правилата влизат в сила от 15.09.2020 г.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D153F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153F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153F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153F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lastRenderedPageBreak/>
              <w:t>Приложение № 1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i/>
                <w:iCs/>
                <w:lang w:eastAsia="bg-BG"/>
              </w:rPr>
              <w:t>Към т. 29.1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Списък на заболявания при деца, при които се препоръчва различна от дневната форма на обучение, поради установен по-висок риск от СOVID-19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I. Имунология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Първични имунни дефицити при деца - над 200 вида.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Техният брой се променя всяка година.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II. Детска кардиология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Хемодинамично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значими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Вродени сърдечни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малформации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(оперирани или неоперирани), които протичат със сърдечна недостатъчност (СН) или белодробна хипертония (БХ) и налагат прием на медикаменти: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ВСМ с ляво-десен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шънт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цианотични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ВСМ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обструктивни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ВСМ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комплексни ВСМ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Болести на миокарда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перикарда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кардиомиопатии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миокардити), протичащи със СН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Ритъмно-проводни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нарушения, налагащи медикаментозно лечение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Артериална хипертония - ІІ степен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Болестите са много и изявата и значимостта е различна. Обединяващите пунктове са: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сърдечна недостатъчност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белодробна хипертония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артериална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хипоксемия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сатурация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под 85%)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риск от внезапна смърт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коморбидност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органна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увреда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III. Детска неврология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Хроничните болести в детската неврология са свързани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парези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дискоординационен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синдром, умствена изостаналост и епилепсия - ДЦП, дегенеративни/заболявания на нервната система.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IV.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ревматология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Деца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кортикостероидна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терапия в доза повече от 20 мг дневно или повече от 0,5 мг/кг/24 ч в период от повече от 4 седмици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Провеждане на пулс терапия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ендоксан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в последните 6 месеца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Едновременно приемане на 2 или повече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имуносупресивни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медикамента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V. Хронични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ендокринологични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заболявания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Високостепенното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затлъстяване с метаболитен синдром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Вродена надбъбречна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хиперплазия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сол-губеща форма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вирилизираща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форма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Полиендокринопатии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– автоимунни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полиендокринни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Болест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Адисон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5. Новооткрити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тиреотоксикози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VI. Метаболитни и генетични заболявания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Метаболитни заболявания от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интоксикационен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или енергиен тип - органични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ацидурии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дефекти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урейния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цикъл, нарушения в обмяната на мастните киселини,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митохондриални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болести,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левциноза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Малформативни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синдроми, асоциирани с имунен дефицит - синдром на Di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George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Nijmegen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breakage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Пациенти със синдром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Prader-Willi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които са с екстремно затлъстяване, тежка мускулна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хипотония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нарушен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глюкозен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толеранс или сънна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апнея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Мукополизахаридози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VII. Детска нефрология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хемодиализа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Деца след бъбречна трансплантация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Деца с хронични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гломерулопатии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нефротичен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синдром, хроничен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нефритен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васкулити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 бъбречно засягане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хемолитично-уремичен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имуносупресивна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терапия)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VIII.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гастроентерология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Болест на Крон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Улцерозен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колит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Автоимунен хепатит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Деца на домашно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парентерално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хранене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5. Деца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трансплантиран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черен дроб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IX.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фтизиатрия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Всички деца с активна форма на туберкулоза, без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бацилооделяне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- първите 2 месеца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Всички деца с активна форма на туберкулоза,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бацилооделяне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- до трайно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обезбациляване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Деца с тежки форми на туберкулоза (туберкулозен менингит) до редуциране на неврологичната симптоматика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обезбациляване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Всички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хематогенно-десиминирани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форми - до нормализиране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рентгеноморфологичните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промени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обезбациляване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X.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онкохематология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Всички злокачествени заболявания по време на активна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химио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и/или лъчетерапия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Всички пациенти след трансплантация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хемопоетични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стволови клетки (костен мозък)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Всички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хематологични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заболявания, на лечение с кортикостероиди и/или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имуносупресивни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медикаменти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Всички деца с хронични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хемолитични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анемии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XI. Детска пулмология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Муковисцидоза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Тежка и неконтролирана бронхиална астма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Деца, предложени за белодробна трансплантация и деца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трансплантиран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бял дроб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Вродени аномалии на дихателната система, протичащи с чести и тежки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екзацербации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5. Деца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бронхиектазии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 тежък клиничен ход на заболяването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6. Доказан тежък дефицит на алфа-1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антитрипсин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7. Тежки форми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фарингеална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обструкция с клиника на сънна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апнея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8. Всички хронични белодробни заболявания със значими промени във ФИД,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хипоксемия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кислородозависимост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XII. Детска гръдна хирургия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 xml:space="preserve">1. Деца след оперативни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торакални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интервенции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XIII.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офталмология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Неинфекциозен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увеит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най-често асоцииран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ювенилен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хроничен артрит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Като потенциално застрашени от тежко протичане на COVID-19 са деца с компрометиран имунитет (с вроден или придобит имунен дефицит; с онкологични заболявания, особено след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химио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- и лъчетерапия; тези на лечение със системни кортикостероиди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цитостатици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 т.н.). Вниманието трябва да е насочено и към децата със системни заболявания на съединителната тъкан, които са извън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ремисия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Важна е и групата на всички деца с хронични заболявания в тежка форма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декомпенсирано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състояние, като те могат да обхващат различни органи и системи.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Предвид гореизложеното при преценка на лекуващ или проследяващ лекар форма на обучение, различна от дневната, може да се препоръча и за деца с други заболявания, които не са посочени в списъка.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медицинска гледна точка препоръка/решение за провеждане на форма на обучение, различна от дневната,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епикриза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проследяващия лекар 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По отношение на родители/настойници с риск от тежко протичане на COVID-19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хронични заболявания в тежка форма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декомпенсирано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състояние, като те могат да обхващат различни органи и системи. </w:t>
            </w:r>
          </w:p>
          <w:p w:rsidR="002D153F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 тези случаи 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проследяващия лекар специалист за конкретен период от време.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 </w:t>
            </w:r>
          </w:p>
          <w:p w:rsidR="004A423E" w:rsidRPr="004A423E" w:rsidRDefault="00AA4E9E" w:rsidP="004A423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i/>
                <w:iCs/>
                <w:lang w:eastAsia="bg-BG"/>
              </w:rPr>
              <w:t>Препоръките съобразно посочените заболявания подлежат на периодична актуализация на базата на публикувани от водещи световни и европейски институции и организации достоверни медицински данни.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Директор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:</w:t>
            </w:r>
          </w:p>
          <w:p w:rsidR="002D153F" w:rsidRDefault="00AA4E9E" w:rsidP="002D153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val="ru-RU" w:eastAsia="bg-BG"/>
              </w:rPr>
              <w:t>Соня Георгиева Илиева ......................</w:t>
            </w:r>
          </w:p>
          <w:p w:rsidR="00AA4E9E" w:rsidRPr="00AA4E9E" w:rsidRDefault="00AA4E9E" w:rsidP="002D153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_______________________________________________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Важно!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="002D153F" w:rsidRPr="004A423E">
              <w:rPr>
                <w:rFonts w:ascii="Times New Roman" w:eastAsiaTheme="minorEastAsia" w:hAnsi="Times New Roman" w:cs="Times New Roman"/>
                <w:lang w:eastAsia="bg-BG"/>
              </w:rPr>
              <w:t xml:space="preserve">Документът 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може да бъде допълван и променян, когато бъде оценена необходимостта от това. </w:t>
            </w:r>
          </w:p>
        </w:tc>
      </w:tr>
      <w:tr w:rsidR="00AA4E9E" w:rsidRPr="00AA4E9E" w:rsidTr="00AA4E9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  <w:lastRenderedPageBreak/>
              <w:t xml:space="preserve">Запознати със съдържанието на правилата: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42"/>
              <w:gridCol w:w="3906"/>
              <w:gridCol w:w="1553"/>
            </w:tblGrid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№ по </w:t>
                  </w:r>
                  <w:proofErr w:type="spellStart"/>
                  <w:proofErr w:type="gramStart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ред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Име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и фамилия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Заемана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длъжност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Подпис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на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лицето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Боян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Трендафилов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Лилянов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2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Валентина Иванова Тодорова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3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4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Галина Петрова Стоянова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5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Дияна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Господинова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Кръстева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6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Елена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Любомирова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Стефанова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7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Йоланда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Вълова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Грозева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практическо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8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Костадин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Йорданов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Кирчев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практическо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9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Красимир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Желязков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Желязков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10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Мария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Върбанова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Митева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11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Мария Димитрова Огнева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12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Мария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Тилчева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Тодорова-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Господинова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13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Надежда Иванова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Карамфилова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14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Петър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Миронов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Машев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практическо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15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Петя Иванова Тодорова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16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Ралица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Стефанова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Виделова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17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Рена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Харизанова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Събева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18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Светлана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Николова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Ангелова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Заместник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-директор,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учебна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дейност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2D153F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691B3F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>19</w:t>
                  </w:r>
                  <w:r w:rsidR="00AA4E9E"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Татяна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Митева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Милкова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AA4E9E" w:rsidRPr="00AA4E9E" w:rsidTr="002D1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2D153F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691B3F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20</w:t>
                  </w:r>
                  <w:r w:rsidR="00AA4E9E"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Теменужка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Радева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Димитрова-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Машева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AA4E9E" w:rsidRPr="00AA4E9E" w:rsidRDefault="00AA4E9E" w:rsidP="00AA4E9E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AA4E9E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</w:tbl>
          <w:p w:rsidR="00AA4E9E" w:rsidRPr="00AA4E9E" w:rsidRDefault="00AA4E9E" w:rsidP="00AA4E9E">
            <w:p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A4E9E" w:rsidRPr="00691B3F" w:rsidRDefault="00AA4E9E">
      <w:pPr>
        <w:rPr>
          <w:sz w:val="20"/>
          <w:szCs w:val="20"/>
        </w:rPr>
      </w:pPr>
      <w:bookmarkStart w:id="0" w:name="_GoBack"/>
      <w:bookmarkEnd w:id="0"/>
    </w:p>
    <w:sectPr w:rsidR="00AA4E9E" w:rsidRPr="00691B3F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70"/>
    <w:rsid w:val="002D153F"/>
    <w:rsid w:val="004A423E"/>
    <w:rsid w:val="00691B3F"/>
    <w:rsid w:val="0076709D"/>
    <w:rsid w:val="009E0BDC"/>
    <w:rsid w:val="00AA4E9E"/>
    <w:rsid w:val="00C47C9F"/>
    <w:rsid w:val="00D54C70"/>
    <w:rsid w:val="00D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cp.government.bg/sites/default/files/SafeNet_DAZD2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et-harmanl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2</cp:revision>
  <cp:lastPrinted>2020-09-12T13:56:00Z</cp:lastPrinted>
  <dcterms:created xsi:type="dcterms:W3CDTF">2020-09-12T13:04:00Z</dcterms:created>
  <dcterms:modified xsi:type="dcterms:W3CDTF">2020-09-12T13:57:00Z</dcterms:modified>
</cp:coreProperties>
</file>