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23788" w14:textId="4D11D81B" w:rsidR="00DA44E5" w:rsidRPr="003B4005" w:rsidRDefault="00386EEC" w:rsidP="003B4005">
      <w:pPr>
        <w:spacing w:line="320" w:lineRule="exact"/>
        <w:jc w:val="both"/>
        <w:rPr>
          <w:rFonts w:ascii="Times New Roman" w:eastAsia="Times New Roman" w:hAnsi="Times New Roman" w:cs="Times New Roman"/>
          <w:sz w:val="24"/>
          <w:szCs w:val="24"/>
        </w:rPr>
      </w:pPr>
      <w:r w:rsidRPr="003B4005">
        <w:rPr>
          <w:rFonts w:ascii="Times New Roman" w:hAnsi="Times New Roman" w:cs="Times New Roman"/>
          <w:sz w:val="24"/>
          <w:szCs w:val="24"/>
        </w:rPr>
        <w:t xml:space="preserve">На </w:t>
      </w:r>
      <w:r w:rsidR="00DE2DC5" w:rsidRPr="003B4005">
        <w:rPr>
          <w:rFonts w:ascii="Times New Roman" w:hAnsi="Times New Roman" w:cs="Times New Roman"/>
          <w:b/>
          <w:bCs/>
          <w:sz w:val="24"/>
          <w:szCs w:val="24"/>
        </w:rPr>
        <w:t>19.08.2024</w:t>
      </w:r>
      <w:r w:rsidRPr="003B4005">
        <w:rPr>
          <w:rFonts w:ascii="Times New Roman" w:hAnsi="Times New Roman" w:cs="Times New Roman"/>
          <w:b/>
          <w:bCs/>
          <w:sz w:val="24"/>
          <w:szCs w:val="24"/>
        </w:rPr>
        <w:t xml:space="preserve"> г.</w:t>
      </w:r>
      <w:r w:rsidR="005621CA" w:rsidRPr="003B4005">
        <w:rPr>
          <w:rFonts w:ascii="Times New Roman" w:hAnsi="Times New Roman" w:cs="Times New Roman"/>
          <w:sz w:val="24"/>
          <w:szCs w:val="24"/>
        </w:rPr>
        <w:t xml:space="preserve"> в </w:t>
      </w:r>
      <w:r w:rsidR="00DE2DC5" w:rsidRPr="003B4005">
        <w:rPr>
          <w:rFonts w:ascii="Times New Roman" w:hAnsi="Times New Roman" w:cs="Times New Roman"/>
          <w:b/>
          <w:bCs/>
          <w:sz w:val="24"/>
          <w:szCs w:val="24"/>
        </w:rPr>
        <w:t>ПРОФЕСИОНАЛНА ГИМНАЗИЯ ПО ЕЛЕКТРОПРОМИШЛЕНОСТ И ТЕКСТИЛ "ЗАХАРИ СТОЯНОВ" - гр. Харманли</w:t>
      </w:r>
      <w:r w:rsidR="00DA44E5" w:rsidRPr="003B4005">
        <w:rPr>
          <w:rFonts w:ascii="Times New Roman" w:hAnsi="Times New Roman" w:cs="Times New Roman"/>
          <w:sz w:val="24"/>
          <w:szCs w:val="24"/>
        </w:rPr>
        <w:t>,</w:t>
      </w:r>
      <w:r w:rsidRPr="003B4005">
        <w:rPr>
          <w:rFonts w:ascii="Times New Roman" w:hAnsi="Times New Roman" w:cs="Times New Roman"/>
          <w:sz w:val="24"/>
          <w:szCs w:val="24"/>
        </w:rPr>
        <w:t xml:space="preserve"> </w:t>
      </w:r>
      <w:r w:rsidR="00DA44E5" w:rsidRPr="003B4005">
        <w:rPr>
          <w:rFonts w:ascii="Times New Roman" w:hAnsi="Times New Roman" w:cs="Times New Roman"/>
          <w:sz w:val="24"/>
          <w:szCs w:val="24"/>
        </w:rPr>
        <w:t xml:space="preserve">общ. </w:t>
      </w:r>
      <w:r w:rsidR="00DE2DC5" w:rsidRPr="003B4005">
        <w:rPr>
          <w:rFonts w:ascii="Times New Roman" w:hAnsi="Times New Roman" w:cs="Times New Roman"/>
          <w:sz w:val="24"/>
          <w:szCs w:val="24"/>
        </w:rPr>
        <w:t>Харманли</w:t>
      </w:r>
      <w:r w:rsidR="00DA44E5" w:rsidRPr="003B4005">
        <w:rPr>
          <w:rFonts w:ascii="Times New Roman" w:hAnsi="Times New Roman" w:cs="Times New Roman"/>
          <w:sz w:val="24"/>
          <w:szCs w:val="24"/>
        </w:rPr>
        <w:t xml:space="preserve">, </w:t>
      </w:r>
      <w:proofErr w:type="spellStart"/>
      <w:r w:rsidR="00DA44E5" w:rsidRPr="003B4005">
        <w:rPr>
          <w:rFonts w:ascii="Times New Roman" w:hAnsi="Times New Roman" w:cs="Times New Roman"/>
          <w:sz w:val="24"/>
          <w:szCs w:val="24"/>
        </w:rPr>
        <w:t>обл</w:t>
      </w:r>
      <w:proofErr w:type="spellEnd"/>
      <w:r w:rsidR="00DA44E5" w:rsidRPr="003B4005">
        <w:rPr>
          <w:rFonts w:ascii="Times New Roman" w:hAnsi="Times New Roman" w:cs="Times New Roman"/>
          <w:sz w:val="24"/>
          <w:szCs w:val="24"/>
        </w:rPr>
        <w:t xml:space="preserve">. Хасково, </w:t>
      </w:r>
      <w:r w:rsidR="00F25696" w:rsidRPr="003B4005">
        <w:rPr>
          <w:rFonts w:ascii="Times New Roman" w:hAnsi="Times New Roman" w:cs="Times New Roman"/>
          <w:sz w:val="24"/>
          <w:szCs w:val="24"/>
        </w:rPr>
        <w:t>стартира изпълнение на</w:t>
      </w:r>
      <w:r w:rsidRPr="003B4005">
        <w:rPr>
          <w:rFonts w:ascii="Times New Roman" w:hAnsi="Times New Roman" w:cs="Times New Roman"/>
          <w:sz w:val="24"/>
          <w:szCs w:val="24"/>
        </w:rPr>
        <w:t xml:space="preserve"> </w:t>
      </w:r>
      <w:r w:rsidR="00E45B52" w:rsidRPr="003B4005">
        <w:rPr>
          <w:rFonts w:ascii="Times New Roman" w:hAnsi="Times New Roman" w:cs="Times New Roman"/>
          <w:sz w:val="24"/>
          <w:szCs w:val="24"/>
        </w:rPr>
        <w:t>инвестиция</w:t>
      </w:r>
      <w:r w:rsidRPr="003B4005">
        <w:rPr>
          <w:rFonts w:ascii="Times New Roman" w:hAnsi="Times New Roman" w:cs="Times New Roman"/>
          <w:sz w:val="24"/>
          <w:szCs w:val="24"/>
        </w:rPr>
        <w:t xml:space="preserve">: </w:t>
      </w:r>
      <w:r w:rsidR="00E45B52" w:rsidRPr="003B4005">
        <w:rPr>
          <w:rFonts w:ascii="Times New Roman" w:hAnsi="Times New Roman" w:cs="Times New Roman"/>
          <w:b/>
          <w:bCs/>
          <w:sz w:val="24"/>
          <w:szCs w:val="24"/>
        </w:rPr>
        <w:t xml:space="preserve">Инвестиция  </w:t>
      </w:r>
      <w:r w:rsidR="00977331" w:rsidRPr="003B4005">
        <w:rPr>
          <w:rFonts w:ascii="Times New Roman" w:hAnsi="Times New Roman" w:cs="Times New Roman"/>
          <w:b/>
          <w:bCs/>
          <w:sz w:val="24"/>
          <w:szCs w:val="24"/>
        </w:rPr>
        <w:t xml:space="preserve">№ </w:t>
      </w:r>
      <w:r w:rsidR="00857BC1" w:rsidRPr="003B4005">
        <w:rPr>
          <w:rFonts w:ascii="Times New Roman" w:hAnsi="Times New Roman" w:cs="Times New Roman"/>
          <w:b/>
          <w:bCs/>
          <w:sz w:val="24"/>
          <w:szCs w:val="24"/>
        </w:rPr>
        <w:t>BG-RRP-1.015-0920</w:t>
      </w:r>
      <w:r w:rsidR="00E45B52" w:rsidRPr="003B4005">
        <w:rPr>
          <w:rFonts w:ascii="Times New Roman" w:hAnsi="Times New Roman" w:cs="Times New Roman"/>
          <w:b/>
          <w:bCs/>
          <w:sz w:val="24"/>
          <w:szCs w:val="24"/>
        </w:rPr>
        <w:t xml:space="preserve"> </w:t>
      </w:r>
      <w:r w:rsidR="002C3D91" w:rsidRPr="003B4005">
        <w:rPr>
          <w:rFonts w:ascii="Times New Roman" w:hAnsi="Times New Roman" w:cs="Times New Roman"/>
          <w:b/>
          <w:bCs/>
          <w:sz w:val="24"/>
          <w:szCs w:val="24"/>
        </w:rPr>
        <w:t>„</w:t>
      </w:r>
      <w:r w:rsidR="00857BC1" w:rsidRPr="003B4005">
        <w:rPr>
          <w:rFonts w:ascii="Times New Roman" w:hAnsi="Times New Roman" w:cs="Times New Roman"/>
          <w:b/>
          <w:bCs/>
          <w:sz w:val="24"/>
          <w:szCs w:val="24"/>
        </w:rPr>
        <w:t>Изграждане на училищна STEM среда в ПРОФЕСИОНАЛНА ГИМНАЗИЯ ПО ЕЛЕКТРОПРОМИШЛЕНОСТ И ТЕКСТИЛ "ЗАХАРИ СТОЯНОВ" - гр. Харманли</w:t>
      </w:r>
      <w:r w:rsidR="002C3D91" w:rsidRPr="003B4005">
        <w:rPr>
          <w:rFonts w:ascii="Times New Roman" w:hAnsi="Times New Roman" w:cs="Times New Roman"/>
          <w:b/>
          <w:bCs/>
          <w:sz w:val="24"/>
          <w:szCs w:val="24"/>
        </w:rPr>
        <w:t>“,</w:t>
      </w:r>
      <w:r w:rsidR="00875203" w:rsidRPr="003B4005">
        <w:rPr>
          <w:rFonts w:ascii="Times New Roman" w:hAnsi="Times New Roman" w:cs="Times New Roman"/>
          <w:sz w:val="24"/>
          <w:szCs w:val="24"/>
        </w:rPr>
        <w:t xml:space="preserve"> </w:t>
      </w:r>
      <w:r w:rsidRPr="003B4005">
        <w:rPr>
          <w:rFonts w:ascii="Times New Roman" w:hAnsi="Times New Roman" w:cs="Times New Roman"/>
          <w:sz w:val="24"/>
          <w:szCs w:val="24"/>
        </w:rPr>
        <w:t xml:space="preserve">по </w:t>
      </w:r>
      <w:r w:rsidR="00875203" w:rsidRPr="003B4005">
        <w:rPr>
          <w:rFonts w:ascii="Times New Roman" w:eastAsia="Times New Roman" w:hAnsi="Times New Roman" w:cs="Times New Roman"/>
          <w:sz w:val="24"/>
          <w:szCs w:val="24"/>
        </w:rPr>
        <w:t xml:space="preserve">Договор с регистрационен номер от Информационната система на Механизма № </w:t>
      </w:r>
      <w:r w:rsidR="00857BC1" w:rsidRPr="003B4005">
        <w:rPr>
          <w:rFonts w:ascii="Times New Roman" w:eastAsia="Times New Roman" w:hAnsi="Times New Roman" w:cs="Times New Roman"/>
          <w:sz w:val="24"/>
          <w:szCs w:val="24"/>
        </w:rPr>
        <w:t>BG-RRP-1.015-0920-C01</w:t>
      </w:r>
      <w:r w:rsidR="00875203" w:rsidRPr="003B4005">
        <w:rPr>
          <w:rFonts w:ascii="Times New Roman" w:eastAsia="Times New Roman" w:hAnsi="Times New Roman" w:cs="Times New Roman"/>
          <w:sz w:val="24"/>
          <w:szCs w:val="24"/>
        </w:rPr>
        <w:t>/</w:t>
      </w:r>
      <w:r w:rsidR="00DA44E5" w:rsidRPr="003B4005">
        <w:rPr>
          <w:rFonts w:ascii="Times New Roman" w:hAnsi="Times New Roman" w:cs="Times New Roman"/>
          <w:sz w:val="24"/>
          <w:szCs w:val="24"/>
        </w:rPr>
        <w:t>1</w:t>
      </w:r>
      <w:r w:rsidR="00857BC1" w:rsidRPr="003B4005">
        <w:rPr>
          <w:rFonts w:ascii="Times New Roman" w:hAnsi="Times New Roman" w:cs="Times New Roman"/>
          <w:sz w:val="24"/>
          <w:szCs w:val="24"/>
        </w:rPr>
        <w:t>9</w:t>
      </w:r>
      <w:r w:rsidR="00DA44E5" w:rsidRPr="003B4005">
        <w:rPr>
          <w:rFonts w:ascii="Times New Roman" w:hAnsi="Times New Roman" w:cs="Times New Roman"/>
          <w:sz w:val="24"/>
          <w:szCs w:val="24"/>
        </w:rPr>
        <w:t>.0</w:t>
      </w:r>
      <w:r w:rsidR="00857BC1" w:rsidRPr="003B4005">
        <w:rPr>
          <w:rFonts w:ascii="Times New Roman" w:hAnsi="Times New Roman" w:cs="Times New Roman"/>
          <w:sz w:val="24"/>
          <w:szCs w:val="24"/>
        </w:rPr>
        <w:t>8</w:t>
      </w:r>
      <w:r w:rsidR="00DA44E5" w:rsidRPr="003B4005">
        <w:rPr>
          <w:rFonts w:ascii="Times New Roman" w:hAnsi="Times New Roman" w:cs="Times New Roman"/>
          <w:sz w:val="24"/>
          <w:szCs w:val="24"/>
        </w:rPr>
        <w:t>.2024</w:t>
      </w:r>
      <w:r w:rsidR="00875203" w:rsidRPr="003B4005">
        <w:rPr>
          <w:rFonts w:ascii="Times New Roman" w:eastAsia="Times New Roman" w:hAnsi="Times New Roman" w:cs="Times New Roman"/>
          <w:sz w:val="24"/>
          <w:szCs w:val="24"/>
        </w:rPr>
        <w:t xml:space="preserve"> г. за финансиране на инвестиция по НПВУ, сключен между </w:t>
      </w:r>
      <w:r w:rsidR="00E45B52" w:rsidRPr="003B4005">
        <w:rPr>
          <w:rFonts w:ascii="Times New Roman" w:eastAsia="Times New Roman" w:hAnsi="Times New Roman" w:cs="Times New Roman"/>
          <w:b/>
          <w:sz w:val="24"/>
          <w:szCs w:val="24"/>
        </w:rPr>
        <w:t>Изпълнителна агенция „Програма за образование“, изпълняваща функциите на Структурата за наблюдение и докладване за инвестиция 1 „Центрове за НТИМ и иновации в образованието“ по Компонент 1 „Образование и умения“ на Плана за възстановяване и устойчивост</w:t>
      </w:r>
      <w:r w:rsidR="00875203" w:rsidRPr="003B4005">
        <w:rPr>
          <w:rFonts w:ascii="Times New Roman" w:eastAsia="Times New Roman" w:hAnsi="Times New Roman" w:cs="Times New Roman"/>
          <w:sz w:val="24"/>
          <w:szCs w:val="24"/>
        </w:rPr>
        <w:t>, от една страна</w:t>
      </w:r>
      <w:r w:rsidR="00DA44E5" w:rsidRPr="003B4005">
        <w:rPr>
          <w:rFonts w:ascii="Times New Roman" w:eastAsia="Times New Roman" w:hAnsi="Times New Roman" w:cs="Times New Roman"/>
          <w:sz w:val="24"/>
          <w:szCs w:val="24"/>
        </w:rPr>
        <w:t>,</w:t>
      </w:r>
      <w:r w:rsidR="00E45B52" w:rsidRPr="003B4005">
        <w:rPr>
          <w:rFonts w:ascii="Times New Roman" w:eastAsia="Times New Roman" w:hAnsi="Times New Roman" w:cs="Times New Roman"/>
          <w:sz w:val="24"/>
          <w:szCs w:val="24"/>
        </w:rPr>
        <w:t xml:space="preserve"> и от друга – </w:t>
      </w:r>
      <w:r w:rsidR="00857BC1" w:rsidRPr="003B4005">
        <w:rPr>
          <w:rFonts w:ascii="Times New Roman" w:eastAsia="Times New Roman" w:hAnsi="Times New Roman" w:cs="Times New Roman"/>
          <w:sz w:val="24"/>
          <w:szCs w:val="24"/>
        </w:rPr>
        <w:t>Професионална гимназия по  електропромишленост и текстил „Захари Стоянов“</w:t>
      </w:r>
      <w:r w:rsidR="00E45B52" w:rsidRPr="003B4005">
        <w:rPr>
          <w:rFonts w:ascii="Times New Roman" w:eastAsia="Times New Roman" w:hAnsi="Times New Roman" w:cs="Times New Roman"/>
          <w:sz w:val="24"/>
          <w:szCs w:val="24"/>
        </w:rPr>
        <w:t xml:space="preserve">, </w:t>
      </w:r>
      <w:r w:rsidR="00875203" w:rsidRPr="003B4005">
        <w:rPr>
          <w:rFonts w:ascii="Times New Roman" w:eastAsia="Times New Roman" w:hAnsi="Times New Roman" w:cs="Times New Roman"/>
          <w:sz w:val="24"/>
          <w:szCs w:val="24"/>
        </w:rPr>
        <w:t xml:space="preserve">общ. </w:t>
      </w:r>
      <w:r w:rsidR="00DA44E5" w:rsidRPr="003B4005">
        <w:rPr>
          <w:rFonts w:ascii="Times New Roman" w:eastAsia="Times New Roman" w:hAnsi="Times New Roman" w:cs="Times New Roman"/>
          <w:sz w:val="24"/>
          <w:szCs w:val="24"/>
        </w:rPr>
        <w:t xml:space="preserve">Хасково, </w:t>
      </w:r>
      <w:proofErr w:type="spellStart"/>
      <w:r w:rsidR="00DA44E5" w:rsidRPr="003B4005">
        <w:rPr>
          <w:rFonts w:ascii="Times New Roman" w:eastAsia="Times New Roman" w:hAnsi="Times New Roman" w:cs="Times New Roman"/>
          <w:sz w:val="24"/>
          <w:szCs w:val="24"/>
        </w:rPr>
        <w:t>обл</w:t>
      </w:r>
      <w:proofErr w:type="spellEnd"/>
      <w:r w:rsidR="00DA44E5" w:rsidRPr="003B4005">
        <w:rPr>
          <w:rFonts w:ascii="Times New Roman" w:eastAsia="Times New Roman" w:hAnsi="Times New Roman" w:cs="Times New Roman"/>
          <w:sz w:val="24"/>
          <w:szCs w:val="24"/>
        </w:rPr>
        <w:t>. Хасково</w:t>
      </w:r>
      <w:r w:rsidR="00E45B52" w:rsidRPr="003B4005">
        <w:rPr>
          <w:rFonts w:ascii="Times New Roman" w:eastAsia="Times New Roman" w:hAnsi="Times New Roman" w:cs="Times New Roman"/>
          <w:sz w:val="24"/>
          <w:szCs w:val="24"/>
        </w:rPr>
        <w:t xml:space="preserve"> – като </w:t>
      </w:r>
      <w:r w:rsidR="00875203" w:rsidRPr="003B4005">
        <w:rPr>
          <w:rFonts w:ascii="Times New Roman" w:eastAsia="Times New Roman" w:hAnsi="Times New Roman" w:cs="Times New Roman"/>
          <w:sz w:val="24"/>
          <w:szCs w:val="24"/>
        </w:rPr>
        <w:t xml:space="preserve">Краен получател (КП), във връзка с необходимостта от осигуряване на оборудване за изграждане на училищна STEM среда и високотехнологични оборудвани и свързани класни стаи (ВОСКС) в </w:t>
      </w:r>
      <w:r w:rsidR="00857BC1" w:rsidRPr="003B4005">
        <w:rPr>
          <w:rFonts w:ascii="Times New Roman" w:eastAsia="Times New Roman" w:hAnsi="Times New Roman" w:cs="Times New Roman"/>
          <w:sz w:val="24"/>
          <w:szCs w:val="24"/>
        </w:rPr>
        <w:t>Професионална гимназия по  електропромишленост и текстил „Захари Стоянов“</w:t>
      </w:r>
      <w:r w:rsidR="00DA44E5" w:rsidRPr="003B4005">
        <w:rPr>
          <w:rFonts w:ascii="Times New Roman" w:eastAsia="Times New Roman" w:hAnsi="Times New Roman" w:cs="Times New Roman"/>
          <w:sz w:val="24"/>
          <w:szCs w:val="24"/>
        </w:rPr>
        <w:t xml:space="preserve">, </w:t>
      </w:r>
      <w:r w:rsidR="00857BC1" w:rsidRPr="003B4005">
        <w:rPr>
          <w:rFonts w:ascii="Times New Roman" w:eastAsia="Times New Roman" w:hAnsi="Times New Roman" w:cs="Times New Roman"/>
          <w:sz w:val="24"/>
          <w:szCs w:val="24"/>
        </w:rPr>
        <w:t xml:space="preserve">общ. Харманли, </w:t>
      </w:r>
      <w:proofErr w:type="spellStart"/>
      <w:r w:rsidR="00857BC1" w:rsidRPr="003B4005">
        <w:rPr>
          <w:rFonts w:ascii="Times New Roman" w:eastAsia="Times New Roman" w:hAnsi="Times New Roman" w:cs="Times New Roman"/>
          <w:sz w:val="24"/>
          <w:szCs w:val="24"/>
        </w:rPr>
        <w:t>обл</w:t>
      </w:r>
      <w:proofErr w:type="spellEnd"/>
      <w:r w:rsidR="00857BC1" w:rsidRPr="003B4005">
        <w:rPr>
          <w:rFonts w:ascii="Times New Roman" w:eastAsia="Times New Roman" w:hAnsi="Times New Roman" w:cs="Times New Roman"/>
          <w:sz w:val="24"/>
          <w:szCs w:val="24"/>
        </w:rPr>
        <w:t>. Хасково</w:t>
      </w:r>
      <w:r w:rsidR="00875203" w:rsidRPr="003B4005">
        <w:rPr>
          <w:rFonts w:ascii="Times New Roman" w:eastAsia="Times New Roman" w:hAnsi="Times New Roman" w:cs="Times New Roman"/>
          <w:sz w:val="24"/>
          <w:szCs w:val="24"/>
        </w:rPr>
        <w:t xml:space="preserve">, по </w:t>
      </w:r>
      <w:r w:rsidR="00875203" w:rsidRPr="003B4005">
        <w:rPr>
          <w:rFonts w:ascii="Times New Roman" w:eastAsia="Times New Roman" w:hAnsi="Times New Roman" w:cs="Times New Roman"/>
          <w:b/>
          <w:sz w:val="24"/>
          <w:szCs w:val="24"/>
        </w:rPr>
        <w:t>Проект: BG-RRP-1.015 “УЧИЛИЩНА STEM СРЕДА“</w:t>
      </w:r>
      <w:r w:rsidR="00875203" w:rsidRPr="003B4005">
        <w:rPr>
          <w:rFonts w:ascii="Times New Roman" w:eastAsia="Times New Roman" w:hAnsi="Times New Roman" w:cs="Times New Roman"/>
          <w:sz w:val="24"/>
          <w:szCs w:val="24"/>
        </w:rPr>
        <w:t>.</w:t>
      </w:r>
    </w:p>
    <w:p w14:paraId="14BE4364" w14:textId="491222DD" w:rsidR="00047D8B" w:rsidRPr="003B4005" w:rsidRDefault="00F25696" w:rsidP="003B4005">
      <w:pPr>
        <w:spacing w:after="0" w:line="320" w:lineRule="exact"/>
        <w:jc w:val="both"/>
        <w:rPr>
          <w:rFonts w:ascii="Times New Roman" w:hAnsi="Times New Roman" w:cs="Times New Roman"/>
          <w:sz w:val="24"/>
          <w:szCs w:val="24"/>
          <w:lang w:val="en-US"/>
        </w:rPr>
      </w:pPr>
      <w:r w:rsidRPr="003B4005">
        <w:rPr>
          <w:rFonts w:ascii="Times New Roman" w:hAnsi="Times New Roman" w:cs="Times New Roman"/>
          <w:b/>
          <w:bCs/>
          <w:sz w:val="24"/>
          <w:szCs w:val="24"/>
        </w:rPr>
        <w:t>Главна цел на проекта е: </w:t>
      </w:r>
      <w:r w:rsidR="00137C71" w:rsidRPr="003B4005">
        <w:rPr>
          <w:rFonts w:ascii="Times New Roman" w:hAnsi="Times New Roman" w:cs="Times New Roman"/>
          <w:sz w:val="24"/>
          <w:szCs w:val="24"/>
        </w:rPr>
        <w:t>Осигуряване на физическата среда и техническото оборудване и обзавеждане на STEM пространства в училищното образовани</w:t>
      </w:r>
      <w:r w:rsidR="00E45B52" w:rsidRPr="003B4005">
        <w:rPr>
          <w:rFonts w:ascii="Times New Roman" w:hAnsi="Times New Roman" w:cs="Times New Roman"/>
          <w:sz w:val="24"/>
          <w:szCs w:val="24"/>
        </w:rPr>
        <w:t xml:space="preserve">е, </w:t>
      </w:r>
      <w:r w:rsidR="00137C71" w:rsidRPr="003B4005">
        <w:rPr>
          <w:rFonts w:ascii="Times New Roman" w:hAnsi="Times New Roman" w:cs="Times New Roman"/>
          <w:sz w:val="24"/>
          <w:szCs w:val="24"/>
        </w:rPr>
        <w:t>с оглед създаване на интегрирана учебна среда от ново поколение, която да поощри и подкрепи образователните иновации в обучението и преподаването в сферата на STEM и да се повиши интересът към науките и научните изследвания у учениците</w:t>
      </w:r>
      <w:r w:rsidRPr="003B4005">
        <w:rPr>
          <w:rFonts w:ascii="Times New Roman" w:hAnsi="Times New Roman" w:cs="Times New Roman"/>
          <w:sz w:val="24"/>
          <w:szCs w:val="24"/>
        </w:rPr>
        <w:t>.</w:t>
      </w:r>
    </w:p>
    <w:p w14:paraId="45AA755E" w14:textId="3ECF6330" w:rsidR="003A7099" w:rsidRPr="003B4005" w:rsidRDefault="00137C71" w:rsidP="003A7099">
      <w:pPr>
        <w:jc w:val="both"/>
        <w:rPr>
          <w:rFonts w:ascii="Times New Roman" w:eastAsia="Calibri" w:hAnsi="Times New Roman" w:cs="Times New Roman"/>
          <w:sz w:val="24"/>
          <w:szCs w:val="24"/>
        </w:rPr>
      </w:pPr>
      <w:r w:rsidRPr="003B4005">
        <w:rPr>
          <w:rFonts w:ascii="Times New Roman" w:hAnsi="Times New Roman" w:cs="Times New Roman"/>
          <w:b/>
          <w:bCs/>
          <w:sz w:val="24"/>
          <w:szCs w:val="24"/>
        </w:rPr>
        <w:t xml:space="preserve">В резултат от изпълнението на проекта ще бъде постигнато: </w:t>
      </w:r>
      <w:r w:rsidR="00047D8B" w:rsidRPr="003B4005">
        <w:rPr>
          <w:rFonts w:ascii="Times New Roman" w:eastAsia="Calibri" w:hAnsi="Times New Roman" w:cs="Times New Roman"/>
          <w:sz w:val="24"/>
          <w:szCs w:val="24"/>
        </w:rPr>
        <w:t xml:space="preserve">Чрез изпълнението на </w:t>
      </w:r>
      <w:r w:rsidR="00E45B52" w:rsidRPr="003B4005">
        <w:rPr>
          <w:rFonts w:ascii="Times New Roman" w:eastAsia="Calibri" w:hAnsi="Times New Roman" w:cs="Times New Roman"/>
          <w:sz w:val="24"/>
          <w:szCs w:val="24"/>
        </w:rPr>
        <w:t xml:space="preserve">проекта ще се извършат строително-ремонтни работи, </w:t>
      </w:r>
      <w:r w:rsidR="00047D8B" w:rsidRPr="003B4005">
        <w:rPr>
          <w:rFonts w:ascii="Times New Roman" w:eastAsia="Calibri" w:hAnsi="Times New Roman" w:cs="Times New Roman"/>
          <w:sz w:val="24"/>
          <w:szCs w:val="24"/>
        </w:rPr>
        <w:t>закупуване на модерно обзавеждане и съвременно оборудване. Изпълнението на проекта ще позволи разработването на интегрирана учебна среда от ново поколение, която да поощри и подкрепи образователните иновации в обучението и преподаването.</w:t>
      </w:r>
    </w:p>
    <w:p w14:paraId="2201FF39" w14:textId="390AAFD9" w:rsidR="00F25696" w:rsidRPr="003B4005" w:rsidRDefault="00F25696" w:rsidP="00047D8B">
      <w:pPr>
        <w:rPr>
          <w:rFonts w:ascii="Times New Roman" w:hAnsi="Times New Roman" w:cs="Times New Roman"/>
          <w:sz w:val="24"/>
          <w:szCs w:val="24"/>
        </w:rPr>
      </w:pPr>
      <w:r w:rsidRPr="003B4005">
        <w:rPr>
          <w:rFonts w:ascii="Times New Roman" w:hAnsi="Times New Roman" w:cs="Times New Roman"/>
          <w:b/>
          <w:bCs/>
          <w:sz w:val="24"/>
          <w:szCs w:val="24"/>
        </w:rPr>
        <w:t>Обща стойност: </w:t>
      </w:r>
      <w:r w:rsidR="00857BC1" w:rsidRPr="003B4005">
        <w:rPr>
          <w:rFonts w:ascii="Times New Roman" w:hAnsi="Times New Roman" w:cs="Times New Roman"/>
          <w:sz w:val="24"/>
          <w:szCs w:val="24"/>
        </w:rPr>
        <w:t>252 499,80 лева</w:t>
      </w:r>
    </w:p>
    <w:p w14:paraId="41A8F843" w14:textId="1B1022C4" w:rsidR="00F25696" w:rsidRPr="003B4005" w:rsidRDefault="00F25696" w:rsidP="005621CA">
      <w:pPr>
        <w:spacing w:after="0" w:line="320" w:lineRule="exact"/>
        <w:jc w:val="both"/>
        <w:rPr>
          <w:rFonts w:ascii="Times New Roman" w:hAnsi="Times New Roman" w:cs="Times New Roman"/>
          <w:sz w:val="24"/>
          <w:szCs w:val="24"/>
          <w:lang w:val="en-US"/>
        </w:rPr>
      </w:pPr>
      <w:r w:rsidRPr="003B4005">
        <w:rPr>
          <w:rFonts w:ascii="Times New Roman" w:hAnsi="Times New Roman" w:cs="Times New Roman"/>
          <w:b/>
          <w:bCs/>
          <w:sz w:val="24"/>
          <w:szCs w:val="24"/>
        </w:rPr>
        <w:t>Начало: </w:t>
      </w:r>
      <w:r w:rsidR="00857BC1" w:rsidRPr="003B4005">
        <w:rPr>
          <w:rFonts w:ascii="Times New Roman" w:hAnsi="Times New Roman" w:cs="Times New Roman"/>
          <w:sz w:val="24"/>
          <w:szCs w:val="24"/>
          <w:shd w:val="clear" w:color="auto" w:fill="FFFFFF"/>
        </w:rPr>
        <w:t>19</w:t>
      </w:r>
      <w:r w:rsidR="00885F18" w:rsidRPr="003B4005">
        <w:rPr>
          <w:rFonts w:ascii="Times New Roman" w:hAnsi="Times New Roman" w:cs="Times New Roman"/>
          <w:sz w:val="24"/>
          <w:szCs w:val="24"/>
          <w:shd w:val="clear" w:color="auto" w:fill="FFFFFF"/>
        </w:rPr>
        <w:t>.0</w:t>
      </w:r>
      <w:r w:rsidR="00857BC1" w:rsidRPr="003B4005">
        <w:rPr>
          <w:rFonts w:ascii="Times New Roman" w:hAnsi="Times New Roman" w:cs="Times New Roman"/>
          <w:sz w:val="24"/>
          <w:szCs w:val="24"/>
          <w:shd w:val="clear" w:color="auto" w:fill="FFFFFF"/>
        </w:rPr>
        <w:t>8</w:t>
      </w:r>
      <w:r w:rsidR="00885F18" w:rsidRPr="003B4005">
        <w:rPr>
          <w:rFonts w:ascii="Times New Roman" w:hAnsi="Times New Roman" w:cs="Times New Roman"/>
          <w:sz w:val="24"/>
          <w:szCs w:val="24"/>
          <w:shd w:val="clear" w:color="auto" w:fill="FFFFFF"/>
        </w:rPr>
        <w:t>.2024</w:t>
      </w:r>
      <w:r w:rsidR="00386EEC" w:rsidRPr="003B4005">
        <w:rPr>
          <w:rFonts w:ascii="Times New Roman" w:hAnsi="Times New Roman" w:cs="Times New Roman"/>
          <w:sz w:val="24"/>
          <w:szCs w:val="24"/>
        </w:rPr>
        <w:t xml:space="preserve"> г.</w:t>
      </w:r>
    </w:p>
    <w:p w14:paraId="0DBF524F" w14:textId="4905B315" w:rsidR="00E22685" w:rsidRPr="003B4005" w:rsidRDefault="00F25696" w:rsidP="003A7099">
      <w:pPr>
        <w:spacing w:after="0" w:line="320" w:lineRule="exact"/>
        <w:jc w:val="both"/>
        <w:rPr>
          <w:rFonts w:ascii="Times New Roman" w:hAnsi="Times New Roman" w:cs="Times New Roman"/>
          <w:sz w:val="24"/>
          <w:szCs w:val="24"/>
        </w:rPr>
      </w:pPr>
      <w:r w:rsidRPr="003B4005">
        <w:rPr>
          <w:rFonts w:ascii="Times New Roman" w:hAnsi="Times New Roman" w:cs="Times New Roman"/>
          <w:b/>
          <w:bCs/>
          <w:sz w:val="24"/>
          <w:szCs w:val="24"/>
        </w:rPr>
        <w:t>Край: </w:t>
      </w:r>
      <w:r w:rsidRPr="003B4005">
        <w:rPr>
          <w:rFonts w:ascii="Times New Roman" w:hAnsi="Times New Roman" w:cs="Times New Roman"/>
          <w:sz w:val="24"/>
          <w:szCs w:val="24"/>
        </w:rPr>
        <w:t>31.05.20</w:t>
      </w:r>
      <w:bookmarkStart w:id="0" w:name="_GoBack"/>
      <w:bookmarkEnd w:id="0"/>
      <w:r w:rsidRPr="003B4005">
        <w:rPr>
          <w:rFonts w:ascii="Times New Roman" w:hAnsi="Times New Roman" w:cs="Times New Roman"/>
          <w:sz w:val="24"/>
          <w:szCs w:val="24"/>
        </w:rPr>
        <w:t>26 г.</w:t>
      </w:r>
    </w:p>
    <w:sectPr w:rsidR="00E22685" w:rsidRPr="003B4005" w:rsidSect="002C3D91">
      <w:headerReference w:type="default" r:id="rId6"/>
      <w:footerReference w:type="even" r:id="rId7"/>
      <w:footerReference w:type="default" r:id="rId8"/>
      <w:pgSz w:w="11906" w:h="16838"/>
      <w:pgMar w:top="851" w:right="1417" w:bottom="1417" w:left="1417" w:header="1380" w:footer="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E3AC6" w14:textId="77777777" w:rsidR="006130FA" w:rsidRDefault="006130FA" w:rsidP="00AB3C6D">
      <w:pPr>
        <w:spacing w:after="0" w:line="240" w:lineRule="auto"/>
      </w:pPr>
      <w:r>
        <w:separator/>
      </w:r>
    </w:p>
  </w:endnote>
  <w:endnote w:type="continuationSeparator" w:id="0">
    <w:p w14:paraId="1A4BB5C0" w14:textId="77777777" w:rsidR="006130FA" w:rsidRDefault="006130FA" w:rsidP="00AB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aettenschweiler">
    <w:panose1 w:val="020B0706040902060204"/>
    <w:charset w:val="CC"/>
    <w:family w:val="swiss"/>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CDDC" w14:textId="77777777" w:rsidR="003A7099" w:rsidRPr="007A3CAF" w:rsidRDefault="003A7099" w:rsidP="00A2042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B0269" w14:textId="2DCB4051" w:rsidR="003A7099" w:rsidRPr="003C2F37" w:rsidRDefault="003A7099" w:rsidP="00A20423">
    <w:pPr>
      <w:pStyle w:val="a5"/>
      <w:jc w:val="center"/>
      <w:rPr>
        <w:sz w:val="18"/>
        <w:szCs w:val="18"/>
      </w:rPr>
    </w:pPr>
    <w:r w:rsidRPr="003C2F37">
      <w:rPr>
        <w:rFonts w:ascii="Times New Roman" w:eastAsia="Calibri" w:hAnsi="Times New Roman" w:cs="Times New Roman"/>
        <w:i/>
        <w:sz w:val="18"/>
        <w:szCs w:val="18"/>
        <w:lang w:eastAsia="bg-BG"/>
      </w:rPr>
      <w:t xml:space="preserve">Документът е създаден в рамките на Процедура за предоставяне на средства от Механизма за възстановяване и устойчивост, Стълб „Иновативна България“, Компонент 1 „Образование и умения“, Инвестиция 1 „Центрове за НТИМ и иновации в образованието“, процедура чрез директно предоставяне на средства на конкретни крайни получатели BG-RRP-1.015 „Училищна STEM среда“ по Национален план за възстановяване и устойчивост на Република България, финансирано от Европейския съюз, за изпълнение на одобрено предложение за изпълнение на инвестиция с наименование </w:t>
    </w:r>
    <w:r w:rsidR="002C3D91" w:rsidRPr="003C2F37">
      <w:rPr>
        <w:rFonts w:ascii="Times New Roman" w:eastAsia="Calibri" w:hAnsi="Times New Roman" w:cs="Times New Roman"/>
        <w:i/>
        <w:sz w:val="18"/>
        <w:szCs w:val="18"/>
        <w:lang w:eastAsia="bg-BG"/>
      </w:rPr>
      <w:t>„Изграждане на училищна STEM среда в ПРОФЕСИОНАЛНА ГИМНАЗИЯ ПО ЕЛЕКТРОПРОМИШЛЕНОСТ И ТЕКСТИЛ "ЗАХАРИ СТОЯНОВ" - гр. Харманли“</w:t>
    </w:r>
    <w:r w:rsidRPr="003C2F37">
      <w:rPr>
        <w:rFonts w:ascii="Times New Roman" w:eastAsia="Calibri" w:hAnsi="Times New Roman" w:cs="Times New Roman"/>
        <w:i/>
        <w:sz w:val="18"/>
        <w:szCs w:val="18"/>
        <w:lang w:eastAsia="bg-BG"/>
      </w:rPr>
      <w:t xml:space="preserve"> и регистрационен номер от Информационната система на Механизма (ИСМ) </w:t>
    </w:r>
    <w:r w:rsidR="002C3D91" w:rsidRPr="003C2F37">
      <w:rPr>
        <w:rFonts w:ascii="Times New Roman" w:eastAsia="Calibri" w:hAnsi="Times New Roman" w:cs="Times New Roman"/>
        <w:i/>
        <w:sz w:val="18"/>
        <w:szCs w:val="18"/>
        <w:lang w:eastAsia="bg-BG"/>
      </w:rPr>
      <w:t>BG-RRP-1.015-0920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683B2" w14:textId="77777777" w:rsidR="006130FA" w:rsidRDefault="006130FA" w:rsidP="00AB3C6D">
      <w:pPr>
        <w:spacing w:after="0" w:line="240" w:lineRule="auto"/>
      </w:pPr>
      <w:r>
        <w:separator/>
      </w:r>
    </w:p>
  </w:footnote>
  <w:footnote w:type="continuationSeparator" w:id="0">
    <w:p w14:paraId="5A076D35" w14:textId="77777777" w:rsidR="006130FA" w:rsidRDefault="006130FA" w:rsidP="00AB3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78" w:type="dxa"/>
      <w:tblLook w:val="04A0" w:firstRow="1" w:lastRow="0" w:firstColumn="1" w:lastColumn="0" w:noHBand="0" w:noVBand="1"/>
    </w:tblPr>
    <w:tblGrid>
      <w:gridCol w:w="3174"/>
      <w:gridCol w:w="3517"/>
      <w:gridCol w:w="3187"/>
    </w:tblGrid>
    <w:tr w:rsidR="00E45B52" w:rsidRPr="00E45B52" w14:paraId="06BF3001" w14:textId="77777777" w:rsidTr="00DE2DC5">
      <w:trPr>
        <w:trHeight w:val="797"/>
      </w:trPr>
      <w:tc>
        <w:tcPr>
          <w:tcW w:w="3174" w:type="dxa"/>
          <w:shd w:val="clear" w:color="auto" w:fill="auto"/>
        </w:tcPr>
        <w:p w14:paraId="69C81123" w14:textId="5FFAD4A4" w:rsidR="00E45B52" w:rsidRPr="00E45B52" w:rsidRDefault="00E45B52" w:rsidP="00E45B52">
          <w:pPr>
            <w:tabs>
              <w:tab w:val="left" w:pos="3765"/>
            </w:tabs>
            <w:spacing w:after="200" w:line="276" w:lineRule="auto"/>
            <w:rPr>
              <w:rFonts w:ascii="Times New Roman" w:eastAsia="Times New Roman" w:hAnsi="Times New Roman" w:cs="Times New Roman"/>
              <w:b/>
              <w:bCs/>
              <w:highlight w:val="yellow"/>
            </w:rPr>
          </w:pPr>
          <w:r w:rsidRPr="00E45B52">
            <w:rPr>
              <w:rFonts w:ascii="Times New Roman" w:eastAsia="Times New Roman" w:hAnsi="Times New Roman" w:cs="Times New Roman"/>
              <w:b/>
              <w:noProof/>
              <w:lang w:eastAsia="bg-BG"/>
            </w:rPr>
            <w:drawing>
              <wp:inline distT="0" distB="0" distL="0" distR="0" wp14:anchorId="52681580" wp14:editId="3AA4D136">
                <wp:extent cx="1805940" cy="4038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403860"/>
                        </a:xfrm>
                        <a:prstGeom prst="rect">
                          <a:avLst/>
                        </a:prstGeom>
                        <a:noFill/>
                        <a:ln>
                          <a:noFill/>
                        </a:ln>
                      </pic:spPr>
                    </pic:pic>
                  </a:graphicData>
                </a:graphic>
              </wp:inline>
            </w:drawing>
          </w:r>
        </w:p>
      </w:tc>
      <w:tc>
        <w:tcPr>
          <w:tcW w:w="3517" w:type="dxa"/>
          <w:shd w:val="clear" w:color="auto" w:fill="auto"/>
        </w:tcPr>
        <w:p w14:paraId="3B466C38" w14:textId="77777777" w:rsidR="00E45B52" w:rsidRPr="00E45B52" w:rsidRDefault="00E45B52" w:rsidP="00E45B52">
          <w:pPr>
            <w:tabs>
              <w:tab w:val="left" w:pos="3765"/>
            </w:tabs>
            <w:spacing w:before="20" w:after="0" w:line="276" w:lineRule="auto"/>
            <w:jc w:val="center"/>
            <w:rPr>
              <w:rFonts w:ascii="Arial" w:eastAsia="Times New Roman" w:hAnsi="Arial" w:cs="Arial"/>
              <w:b/>
              <w:bCs/>
              <w:sz w:val="18"/>
              <w:szCs w:val="18"/>
              <w:lang w:eastAsia="bg-BG"/>
            </w:rPr>
          </w:pPr>
          <w:r w:rsidRPr="00E45B52">
            <w:rPr>
              <w:rFonts w:ascii="Arial" w:eastAsia="Times New Roman" w:hAnsi="Arial" w:cs="Arial"/>
              <w:b/>
              <w:bCs/>
              <w:sz w:val="18"/>
              <w:szCs w:val="18"/>
              <w:lang w:eastAsia="bg-BG"/>
            </w:rPr>
            <w:t>ИЗПЪЛНИТЕЛНА АГЕНЦИЯ</w:t>
          </w:r>
        </w:p>
        <w:p w14:paraId="17B26787" w14:textId="77777777" w:rsidR="00E45B52" w:rsidRPr="00E45B52" w:rsidRDefault="00E45B52" w:rsidP="00E45B52">
          <w:pPr>
            <w:tabs>
              <w:tab w:val="left" w:pos="3765"/>
            </w:tabs>
            <w:spacing w:after="200" w:line="276" w:lineRule="auto"/>
            <w:jc w:val="center"/>
            <w:rPr>
              <w:rFonts w:ascii="Times New Roman" w:eastAsia="Times New Roman" w:hAnsi="Times New Roman" w:cs="Times New Roman"/>
              <w:b/>
              <w:bCs/>
            </w:rPr>
          </w:pPr>
          <w:r w:rsidRPr="00E45B52">
            <w:rPr>
              <w:rFonts w:ascii="Arial" w:eastAsia="Times New Roman" w:hAnsi="Arial" w:cs="Arial"/>
              <w:b/>
              <w:bCs/>
              <w:sz w:val="18"/>
              <w:szCs w:val="18"/>
              <w:lang w:eastAsia="bg-BG"/>
            </w:rPr>
            <w:t>„ПРОГРАМА ЗА ОБРАЗОВАНИЕ“</w:t>
          </w:r>
        </w:p>
      </w:tc>
      <w:tc>
        <w:tcPr>
          <w:tcW w:w="3187" w:type="dxa"/>
          <w:shd w:val="clear" w:color="auto" w:fill="auto"/>
        </w:tcPr>
        <w:p w14:paraId="323A6EF3" w14:textId="7058C7A2" w:rsidR="00E45B52" w:rsidRPr="00E45B52" w:rsidRDefault="00E45B52" w:rsidP="00E45B52">
          <w:pPr>
            <w:tabs>
              <w:tab w:val="left" w:pos="3765"/>
            </w:tabs>
            <w:spacing w:after="200" w:line="276" w:lineRule="auto"/>
            <w:jc w:val="right"/>
            <w:rPr>
              <w:rFonts w:ascii="Times New Roman" w:eastAsia="Times New Roman" w:hAnsi="Times New Roman" w:cs="Times New Roman"/>
              <w:b/>
              <w:bCs/>
            </w:rPr>
          </w:pPr>
          <w:r w:rsidRPr="00E45B52">
            <w:rPr>
              <w:rFonts w:ascii="Times New Roman" w:eastAsia="Times New Roman" w:hAnsi="Times New Roman" w:cs="Times New Roman"/>
              <w:b/>
              <w:noProof/>
              <w:lang w:eastAsia="bg-BG"/>
            </w:rPr>
            <w:drawing>
              <wp:inline distT="0" distB="0" distL="0" distR="0" wp14:anchorId="7E0DA13E" wp14:editId="2256A085">
                <wp:extent cx="150876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8760" cy="388620"/>
                        </a:xfrm>
                        <a:prstGeom prst="rect">
                          <a:avLst/>
                        </a:prstGeom>
                        <a:noFill/>
                        <a:ln>
                          <a:noFill/>
                        </a:ln>
                      </pic:spPr>
                    </pic:pic>
                  </a:graphicData>
                </a:graphic>
              </wp:inline>
            </w:drawing>
          </w:r>
        </w:p>
      </w:tc>
    </w:tr>
  </w:tbl>
  <w:p w14:paraId="6121499E" w14:textId="0A1BB4B1" w:rsidR="00AB3C6D" w:rsidRPr="00DE2DC5" w:rsidRDefault="00E45B52" w:rsidP="00DE2DC5">
    <w:pPr>
      <w:widowControl w:val="0"/>
      <w:autoSpaceDE w:val="0"/>
      <w:autoSpaceDN w:val="0"/>
      <w:spacing w:after="0" w:line="240" w:lineRule="auto"/>
      <w:rPr>
        <w:rFonts w:ascii="Times New Roman" w:eastAsia="Times New Roman" w:hAnsi="Times New Roman" w:cs="Times New Roman"/>
        <w:i/>
      </w:rPr>
    </w:pPr>
    <w:r w:rsidRPr="00E45B52">
      <w:rPr>
        <w:rFonts w:ascii="Times New Roman" w:eastAsia="Times New Roman" w:hAnsi="Times New Roman" w:cs="Times New Roman"/>
        <w:i/>
      </w:rPr>
      <w:t xml:space="preserve">Процедура BG-RRP-1.015- "Училищна STEM среда" по Национални план за възстановяване и устойчивост на Република България, финансирано от Европейския съюз – </w:t>
    </w:r>
    <w:proofErr w:type="spellStart"/>
    <w:r w:rsidRPr="00E45B52">
      <w:rPr>
        <w:rFonts w:ascii="Times New Roman" w:eastAsia="Times New Roman" w:hAnsi="Times New Roman" w:cs="Times New Roman"/>
        <w:i/>
      </w:rPr>
      <w:t>NextGenerationEU</w:t>
    </w:r>
    <w:proofErr w:type="spellEnd"/>
  </w:p>
  <w:p w14:paraId="5DBFD29D" w14:textId="77777777" w:rsidR="00DE2DC5" w:rsidRDefault="00DE2DC5" w:rsidP="00DE2DC5">
    <w:pPr>
      <w:pStyle w:val="a3"/>
      <w:tabs>
        <w:tab w:val="left" w:pos="2805"/>
      </w:tabs>
    </w:pPr>
  </w:p>
  <w:tbl>
    <w:tblPr>
      <w:tblW w:w="5469" w:type="pct"/>
      <w:tblBorders>
        <w:top w:val="thinThickThinSmallGap" w:sz="24" w:space="0" w:color="auto"/>
        <w:bottom w:val="thinThickThinSmallGap" w:sz="24" w:space="0" w:color="auto"/>
      </w:tblBorders>
      <w:tblLayout w:type="fixed"/>
      <w:tblLook w:val="04A0" w:firstRow="1" w:lastRow="0" w:firstColumn="1" w:lastColumn="0" w:noHBand="0" w:noVBand="1"/>
    </w:tblPr>
    <w:tblGrid>
      <w:gridCol w:w="768"/>
      <w:gridCol w:w="250"/>
      <w:gridCol w:w="8905"/>
    </w:tblGrid>
    <w:tr w:rsidR="00DE2DC5" w:rsidRPr="00DE2DC5" w14:paraId="25DC25A7" w14:textId="77777777" w:rsidTr="00175226">
      <w:trPr>
        <w:trHeight w:val="434"/>
      </w:trPr>
      <w:tc>
        <w:tcPr>
          <w:tcW w:w="387" w:type="pct"/>
          <w:tcBorders>
            <w:top w:val="single" w:sz="8" w:space="0" w:color="9BBB59"/>
            <w:left w:val="nil"/>
            <w:bottom w:val="single" w:sz="8" w:space="0" w:color="9BBB59"/>
            <w:right w:val="nil"/>
          </w:tcBorders>
        </w:tcPr>
        <w:p w14:paraId="22FFC2DA" w14:textId="77777777" w:rsidR="00DE2DC5" w:rsidRPr="00C34C10" w:rsidRDefault="00DE2DC5" w:rsidP="00DE2DC5">
          <w:pPr>
            <w:tabs>
              <w:tab w:val="center" w:pos="4536"/>
              <w:tab w:val="right" w:pos="9072"/>
            </w:tabs>
            <w:ind w:right="860"/>
            <w:rPr>
              <w:rFonts w:ascii="Times New Roman" w:hAnsi="Times New Roman"/>
              <w:b/>
              <w:bCs/>
              <w:color w:val="FFFFFF"/>
              <w:szCs w:val="24"/>
              <w:lang w:eastAsia="bg-BG"/>
            </w:rPr>
          </w:pPr>
          <w:r w:rsidRPr="00C34C10">
            <w:rPr>
              <w:rFonts w:ascii="Times New Roman" w:hAnsi="Times New Roman"/>
              <w:b/>
              <w:bCs/>
              <w:noProof/>
              <w:color w:val="FFFFFF"/>
              <w:szCs w:val="24"/>
              <w:lang w:eastAsia="bg-BG"/>
            </w:rPr>
            <w:drawing>
              <wp:anchor distT="73152" distB="16002" distL="132588" distR="192532" simplePos="0" relativeHeight="251659264" behindDoc="0" locked="0" layoutInCell="1" allowOverlap="1" wp14:anchorId="423C792D" wp14:editId="25017A9B">
                <wp:simplePos x="0" y="0"/>
                <wp:positionH relativeFrom="column">
                  <wp:posOffset>-36957</wp:posOffset>
                </wp:positionH>
                <wp:positionV relativeFrom="paragraph">
                  <wp:posOffset>-163068</wp:posOffset>
                </wp:positionV>
                <wp:extent cx="665480" cy="666496"/>
                <wp:effectExtent l="57150" t="114300" r="96520" b="38735"/>
                <wp:wrapNone/>
                <wp:docPr id="9"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mblema_PGET.JPG"/>
                        <pic:cNvPicPr/>
                      </pic:nvPicPr>
                      <pic:blipFill>
                        <a:blip r:embed="rId3"/>
                        <a:stretch>
                          <a:fillRect/>
                        </a:stretch>
                      </pic:blipFill>
                      <pic:spPr>
                        <a:xfrm>
                          <a:off x="0" y="0"/>
                          <a:ext cx="665480" cy="666115"/>
                        </a:xfrm>
                        <a:prstGeom prst="round2DiagRect">
                          <a:avLst>
                            <a:gd name="adj1" fmla="val 16667"/>
                            <a:gd name="adj2" fmla="val 0"/>
                          </a:avLst>
                        </a:prstGeom>
                        <a:ln w="12700" cap="sq">
                          <a:solidFill>
                            <a:srgbClr val="9BBB59">
                              <a:lumMod val="50000"/>
                            </a:srgbClr>
                          </a:solidFill>
                          <a:miter lim="800000"/>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26" w:type="pct"/>
          <w:tcBorders>
            <w:top w:val="single" w:sz="8" w:space="0" w:color="9BBB59"/>
            <w:left w:val="nil"/>
            <w:bottom w:val="single" w:sz="8" w:space="0" w:color="9BBB59"/>
            <w:right w:val="nil"/>
          </w:tcBorders>
        </w:tcPr>
        <w:p w14:paraId="48E2FBAA" w14:textId="77777777" w:rsidR="00DE2DC5" w:rsidRPr="00C34C10" w:rsidRDefault="00DE2DC5" w:rsidP="00DE2DC5">
          <w:pPr>
            <w:tabs>
              <w:tab w:val="center" w:pos="4536"/>
              <w:tab w:val="right" w:pos="9072"/>
            </w:tabs>
            <w:ind w:right="860"/>
            <w:rPr>
              <w:rFonts w:ascii="Times New Roman" w:hAnsi="Times New Roman"/>
              <w:b/>
              <w:bCs/>
              <w:color w:val="FFFFFF"/>
              <w:szCs w:val="24"/>
              <w:lang w:eastAsia="bg-BG"/>
            </w:rPr>
          </w:pPr>
        </w:p>
      </w:tc>
      <w:tc>
        <w:tcPr>
          <w:tcW w:w="4487" w:type="pct"/>
          <w:tcBorders>
            <w:top w:val="single" w:sz="8" w:space="0" w:color="9BBB59"/>
            <w:left w:val="nil"/>
            <w:bottom w:val="single" w:sz="8" w:space="0" w:color="9BBB59"/>
            <w:right w:val="nil"/>
          </w:tcBorders>
        </w:tcPr>
        <w:p w14:paraId="38AED2DC" w14:textId="72D29B74" w:rsidR="00DE2DC5" w:rsidRPr="003B4005" w:rsidRDefault="00DE2DC5" w:rsidP="00175226">
          <w:pPr>
            <w:tabs>
              <w:tab w:val="center" w:pos="4536"/>
              <w:tab w:val="right" w:pos="8856"/>
            </w:tabs>
            <w:rPr>
              <w:rFonts w:ascii="Haettenschweiler" w:eastAsia="GungsuhChe" w:hAnsi="Haettenschweiler"/>
              <w:caps/>
              <w:color w:val="76923C"/>
              <w:sz w:val="30"/>
              <w:szCs w:val="30"/>
              <w:lang w:eastAsia="bg-BG"/>
            </w:rPr>
          </w:pPr>
          <w:r w:rsidRPr="003B4005">
            <w:rPr>
              <w:rFonts w:ascii="Haettenschweiler" w:eastAsia="GungsuhChe" w:hAnsi="Haettenschweiler"/>
              <w:caps/>
              <w:color w:val="76923C"/>
              <w:sz w:val="30"/>
              <w:szCs w:val="30"/>
              <w:lang w:eastAsia="bg-BG"/>
            </w:rPr>
            <w:t>Професионална гимназия по електропромишленост и текстил</w:t>
          </w:r>
          <w:r w:rsidR="003B4005" w:rsidRPr="003B4005">
            <w:rPr>
              <w:rFonts w:ascii="Haettenschweiler" w:eastAsia="GungsuhChe" w:hAnsi="Haettenschweiler"/>
              <w:caps/>
              <w:color w:val="76923C"/>
              <w:sz w:val="30"/>
              <w:szCs w:val="30"/>
              <w:lang w:eastAsia="bg-BG"/>
            </w:rPr>
            <w:t xml:space="preserve"> „</w:t>
          </w:r>
          <w:r w:rsidRPr="003B4005">
            <w:rPr>
              <w:rFonts w:ascii="Haettenschweiler" w:eastAsia="GungsuhChe" w:hAnsi="Haettenschweiler"/>
              <w:caps/>
              <w:color w:val="76923C"/>
              <w:sz w:val="30"/>
              <w:szCs w:val="30"/>
              <w:lang w:eastAsia="bg-BG"/>
            </w:rPr>
            <w:t>Захари Стоянов”</w:t>
          </w:r>
        </w:p>
      </w:tc>
    </w:tr>
  </w:tbl>
  <w:p w14:paraId="099D4872" w14:textId="3BE6B73A" w:rsidR="00DE2DC5" w:rsidRPr="00C34C10" w:rsidRDefault="00DE2DC5" w:rsidP="002C3D91">
    <w:pPr>
      <w:tabs>
        <w:tab w:val="center" w:pos="4536"/>
        <w:tab w:val="right" w:pos="9072"/>
      </w:tabs>
      <w:spacing w:after="0"/>
      <w:ind w:right="-851"/>
      <w:rPr>
        <w:rFonts w:ascii="Times New Roman" w:hAnsi="Times New Roman"/>
        <w:color w:val="000000"/>
        <w:sz w:val="16"/>
        <w:szCs w:val="16"/>
        <w:lang w:eastAsia="bg-BG"/>
      </w:rPr>
    </w:pPr>
    <w:r w:rsidRPr="00C34C10">
      <w:rPr>
        <w:rFonts w:ascii="Times New Roman" w:hAnsi="Times New Roman"/>
        <w:sz w:val="16"/>
        <w:szCs w:val="16"/>
        <w:lang w:val="ru-RU" w:eastAsia="bg-BG"/>
      </w:rPr>
      <w:t xml:space="preserve">            </w:t>
    </w:r>
    <w:r w:rsidRPr="00C34C10">
      <w:rPr>
        <w:rFonts w:ascii="Times New Roman" w:hAnsi="Times New Roman"/>
        <w:color w:val="000000"/>
        <w:sz w:val="16"/>
        <w:szCs w:val="16"/>
        <w:lang w:eastAsia="bg-BG"/>
      </w:rPr>
      <w:t xml:space="preserve">6450, гр. Харманли, </w:t>
    </w:r>
    <w:r w:rsidRPr="00C34C10">
      <w:rPr>
        <w:rFonts w:ascii="Times New Roman" w:hAnsi="Times New Roman"/>
        <w:color w:val="000000"/>
        <w:sz w:val="16"/>
        <w:szCs w:val="16"/>
        <w:lang w:val="ru-RU" w:eastAsia="bg-BG"/>
      </w:rPr>
      <w:t xml:space="preserve">  </w:t>
    </w:r>
    <w:r w:rsidRPr="00C34C10">
      <w:rPr>
        <w:rFonts w:ascii="Times New Roman" w:hAnsi="Times New Roman"/>
        <w:color w:val="000000"/>
        <w:sz w:val="16"/>
        <w:szCs w:val="16"/>
        <w:lang w:eastAsia="bg-BG"/>
      </w:rPr>
      <w:t xml:space="preserve">ул. „Любен Каравелов” </w:t>
    </w:r>
    <w:r w:rsidRPr="00C34C10">
      <w:rPr>
        <w:rFonts w:ascii="Times New Roman" w:hAnsi="Times New Roman"/>
        <w:color w:val="000000"/>
        <w:sz w:val="16"/>
        <w:szCs w:val="16"/>
        <w:lang w:val="ru-RU" w:eastAsia="bg-BG"/>
      </w:rPr>
      <w:t xml:space="preserve">№ </w:t>
    </w:r>
    <w:r w:rsidRPr="00C34C10">
      <w:rPr>
        <w:rFonts w:ascii="Times New Roman" w:hAnsi="Times New Roman"/>
        <w:color w:val="000000"/>
        <w:sz w:val="16"/>
        <w:szCs w:val="16"/>
        <w:lang w:eastAsia="bg-BG"/>
      </w:rPr>
      <w:t>1,</w:t>
    </w:r>
    <w:r w:rsidRPr="00C34C10">
      <w:rPr>
        <w:rFonts w:ascii="Times New Roman" w:hAnsi="Times New Roman"/>
        <w:color w:val="000000"/>
        <w:sz w:val="16"/>
        <w:szCs w:val="16"/>
        <w:lang w:val="ru-RU" w:eastAsia="bg-BG"/>
      </w:rPr>
      <w:t xml:space="preserve">    </w:t>
    </w:r>
    <w:r w:rsidRPr="00C34C10">
      <w:rPr>
        <w:rFonts w:ascii="Times New Roman" w:hAnsi="Times New Roman"/>
        <w:color w:val="000000"/>
        <w:sz w:val="16"/>
        <w:szCs w:val="16"/>
        <w:lang w:eastAsia="bg-BG"/>
      </w:rPr>
      <w:t xml:space="preserve"> </w:t>
    </w:r>
    <w:r w:rsidRPr="00C34C10">
      <w:rPr>
        <w:rFonts w:ascii="Times New Roman" w:hAnsi="Times New Roman"/>
        <w:color w:val="000000"/>
        <w:sz w:val="16"/>
        <w:szCs w:val="16"/>
        <w:lang w:val="en-US" w:eastAsia="bg-BG"/>
      </w:rPr>
      <w:t>E</w:t>
    </w:r>
    <w:r w:rsidRPr="00C34C10">
      <w:rPr>
        <w:rFonts w:ascii="Times New Roman" w:hAnsi="Times New Roman"/>
        <w:color w:val="000000"/>
        <w:sz w:val="16"/>
        <w:szCs w:val="16"/>
        <w:lang w:val="ru-RU" w:eastAsia="bg-BG"/>
      </w:rPr>
      <w:t>-</w:t>
    </w:r>
    <w:r w:rsidRPr="00C34C10">
      <w:rPr>
        <w:rFonts w:ascii="Times New Roman" w:hAnsi="Times New Roman"/>
        <w:color w:val="000000"/>
        <w:sz w:val="16"/>
        <w:szCs w:val="16"/>
        <w:lang w:val="en-US" w:eastAsia="bg-BG"/>
      </w:rPr>
      <w:t>mail</w:t>
    </w:r>
    <w:r w:rsidRPr="00C34C10">
      <w:rPr>
        <w:rFonts w:ascii="Times New Roman" w:hAnsi="Times New Roman"/>
        <w:color w:val="000000"/>
        <w:sz w:val="16"/>
        <w:szCs w:val="16"/>
        <w:lang w:val="ru-RU" w:eastAsia="bg-BG"/>
      </w:rPr>
      <w:t xml:space="preserve">: </w:t>
    </w:r>
    <w:hyperlink r:id="rId4" w:history="1">
      <w:r w:rsidRPr="00E57CDE">
        <w:rPr>
          <w:rStyle w:val="a7"/>
          <w:rFonts w:ascii="Times New Roman" w:hAnsi="Times New Roman"/>
          <w:sz w:val="16"/>
          <w:szCs w:val="16"/>
          <w:lang w:val="en-US" w:eastAsia="bg-BG"/>
        </w:rPr>
        <w:t>info-2603009</w:t>
      </w:r>
      <w:r w:rsidRPr="00E57CDE">
        <w:rPr>
          <w:rStyle w:val="a7"/>
          <w:rFonts w:ascii="Times New Roman" w:hAnsi="Times New Roman"/>
          <w:sz w:val="16"/>
          <w:szCs w:val="16"/>
          <w:lang w:val="ru-RU" w:eastAsia="bg-BG"/>
        </w:rPr>
        <w:t>@</w:t>
      </w:r>
      <w:r w:rsidRPr="00E57CDE">
        <w:rPr>
          <w:rStyle w:val="a7"/>
          <w:rFonts w:ascii="Times New Roman" w:hAnsi="Times New Roman"/>
          <w:sz w:val="16"/>
          <w:szCs w:val="16"/>
          <w:lang w:val="en-US" w:eastAsia="bg-BG"/>
        </w:rPr>
        <w:t>edu.mon</w:t>
      </w:r>
      <w:r w:rsidRPr="00E57CDE">
        <w:rPr>
          <w:rStyle w:val="a7"/>
          <w:rFonts w:ascii="Times New Roman" w:hAnsi="Times New Roman"/>
          <w:sz w:val="16"/>
          <w:szCs w:val="16"/>
          <w:lang w:val="ru-RU" w:eastAsia="bg-BG"/>
        </w:rPr>
        <w:t>.</w:t>
      </w:r>
      <w:r w:rsidRPr="00E57CDE">
        <w:rPr>
          <w:rStyle w:val="a7"/>
          <w:rFonts w:ascii="Times New Roman" w:hAnsi="Times New Roman"/>
          <w:sz w:val="16"/>
          <w:szCs w:val="16"/>
          <w:lang w:val="en-US" w:eastAsia="bg-BG"/>
        </w:rPr>
        <w:t>bg</w:t>
      </w:r>
    </w:hyperlink>
    <w:r>
      <w:rPr>
        <w:rFonts w:ascii="Times New Roman" w:hAnsi="Times New Roman"/>
        <w:color w:val="000000"/>
        <w:sz w:val="16"/>
        <w:szCs w:val="16"/>
        <w:u w:val="single"/>
        <w:lang w:eastAsia="bg-BG"/>
      </w:rPr>
      <w:t xml:space="preserve"> </w:t>
    </w:r>
    <w:r w:rsidRPr="00C34C10">
      <w:rPr>
        <w:rFonts w:ascii="Times New Roman" w:hAnsi="Times New Roman"/>
        <w:color w:val="000000"/>
        <w:sz w:val="16"/>
        <w:szCs w:val="16"/>
        <w:lang w:val="ru-RU" w:eastAsia="bg-BG"/>
      </w:rPr>
      <w:t xml:space="preserve">               </w:t>
    </w:r>
    <w:hyperlink r:id="rId5" w:history="1">
      <w:r w:rsidRPr="00E57CDE">
        <w:rPr>
          <w:rStyle w:val="a7"/>
          <w:rFonts w:ascii="Times New Roman" w:hAnsi="Times New Roman"/>
          <w:sz w:val="16"/>
          <w:szCs w:val="16"/>
          <w:lang w:val="en-US" w:eastAsia="bg-BG"/>
        </w:rPr>
        <w:t>http</w:t>
      </w:r>
      <w:r w:rsidRPr="00E57CDE">
        <w:rPr>
          <w:rStyle w:val="a7"/>
          <w:rFonts w:ascii="Times New Roman" w:hAnsi="Times New Roman"/>
          <w:sz w:val="16"/>
          <w:szCs w:val="16"/>
          <w:lang w:val="ru-RU" w:eastAsia="bg-BG"/>
        </w:rPr>
        <w:t>://</w:t>
      </w:r>
      <w:r w:rsidRPr="00E57CDE">
        <w:rPr>
          <w:rStyle w:val="a7"/>
          <w:rFonts w:ascii="Times New Roman" w:hAnsi="Times New Roman"/>
          <w:sz w:val="16"/>
          <w:szCs w:val="16"/>
          <w:lang w:val="en-US" w:eastAsia="bg-BG"/>
        </w:rPr>
        <w:t>pget</w:t>
      </w:r>
      <w:r w:rsidRPr="00E57CDE">
        <w:rPr>
          <w:rStyle w:val="a7"/>
          <w:rFonts w:ascii="Times New Roman" w:hAnsi="Times New Roman"/>
          <w:sz w:val="16"/>
          <w:szCs w:val="16"/>
          <w:lang w:val="ru-RU" w:eastAsia="bg-BG"/>
        </w:rPr>
        <w:t>-</w:t>
      </w:r>
      <w:r w:rsidRPr="00E57CDE">
        <w:rPr>
          <w:rStyle w:val="a7"/>
          <w:rFonts w:ascii="Times New Roman" w:hAnsi="Times New Roman"/>
          <w:sz w:val="16"/>
          <w:szCs w:val="16"/>
          <w:lang w:val="en-US" w:eastAsia="bg-BG"/>
        </w:rPr>
        <w:t>harmanli</w:t>
      </w:r>
      <w:r w:rsidRPr="00E57CDE">
        <w:rPr>
          <w:rStyle w:val="a7"/>
          <w:rFonts w:ascii="Times New Roman" w:hAnsi="Times New Roman"/>
          <w:sz w:val="16"/>
          <w:szCs w:val="16"/>
          <w:lang w:val="ru-RU" w:eastAsia="bg-BG"/>
        </w:rPr>
        <w:t>.</w:t>
      </w:r>
      <w:r w:rsidRPr="00E57CDE">
        <w:rPr>
          <w:rStyle w:val="a7"/>
          <w:rFonts w:ascii="Times New Roman" w:hAnsi="Times New Roman"/>
          <w:sz w:val="16"/>
          <w:szCs w:val="16"/>
          <w:lang w:val="en-US" w:eastAsia="bg-BG"/>
        </w:rPr>
        <w:t>com</w:t>
      </w:r>
    </w:hyperlink>
    <w:r>
      <w:rPr>
        <w:rFonts w:ascii="Times New Roman" w:hAnsi="Times New Roman"/>
        <w:color w:val="000000"/>
        <w:sz w:val="16"/>
        <w:szCs w:val="16"/>
        <w:u w:val="single"/>
        <w:lang w:eastAsia="bg-BG"/>
      </w:rPr>
      <w:t xml:space="preserve"> </w:t>
    </w:r>
    <w:r w:rsidRPr="00C34C10">
      <w:rPr>
        <w:rFonts w:ascii="Times New Roman" w:hAnsi="Times New Roman"/>
        <w:color w:val="000000"/>
        <w:sz w:val="16"/>
        <w:szCs w:val="16"/>
        <w:lang w:eastAsia="bg-BG"/>
      </w:rPr>
      <w:t xml:space="preserve">     </w:t>
    </w:r>
  </w:p>
  <w:p w14:paraId="6AAB48C2" w14:textId="401213E8" w:rsidR="00885F18" w:rsidRPr="00DE2DC5" w:rsidRDefault="003B4005" w:rsidP="00A20423">
    <w:pPr>
      <w:spacing w:after="0"/>
      <w:jc w:val="center"/>
      <w:rPr>
        <w:rFonts w:ascii="Times New Roman" w:hAnsi="Times New Roman"/>
        <w:color w:val="000000"/>
        <w:sz w:val="16"/>
        <w:szCs w:val="16"/>
        <w:lang w:val="en-US" w:eastAsia="bg-BG"/>
      </w:rPr>
    </w:pPr>
    <w:r>
      <w:rPr>
        <w:rFonts w:ascii="Times New Roman" w:hAnsi="Times New Roman"/>
        <w:color w:val="000000"/>
        <w:sz w:val="16"/>
        <w:szCs w:val="16"/>
        <w:lang w:eastAsia="bg-BG"/>
      </w:rPr>
      <w:t xml:space="preserve">                        </w:t>
    </w:r>
    <w:r w:rsidR="00DE2DC5" w:rsidRPr="00C34C10">
      <w:rPr>
        <w:rFonts w:ascii="Times New Roman" w:hAnsi="Times New Roman"/>
        <w:color w:val="000000"/>
        <w:sz w:val="16"/>
        <w:szCs w:val="16"/>
        <w:lang w:eastAsia="bg-BG"/>
      </w:rPr>
      <w:t xml:space="preserve">тел.: Директор </w:t>
    </w:r>
    <w:r w:rsidR="00DE2DC5" w:rsidRPr="00C34C10">
      <w:rPr>
        <w:rFonts w:ascii="Times New Roman" w:hAnsi="Times New Roman"/>
        <w:color w:val="000000"/>
        <w:sz w:val="16"/>
        <w:szCs w:val="16"/>
        <w:lang w:val="ru-RU" w:eastAsia="bg-BG"/>
      </w:rPr>
      <w:t xml:space="preserve">- </w:t>
    </w:r>
    <w:r w:rsidR="00DE2DC5" w:rsidRPr="00C34C10">
      <w:rPr>
        <w:rFonts w:ascii="Times New Roman" w:hAnsi="Times New Roman"/>
        <w:color w:val="000000"/>
        <w:sz w:val="16"/>
        <w:szCs w:val="16"/>
        <w:lang w:eastAsia="bg-BG"/>
      </w:rPr>
      <w:t xml:space="preserve">0879171464;              </w:t>
    </w:r>
    <w:r>
      <w:rPr>
        <w:rFonts w:ascii="Times New Roman" w:hAnsi="Times New Roman"/>
        <w:color w:val="000000"/>
        <w:sz w:val="16"/>
        <w:szCs w:val="16"/>
        <w:lang w:eastAsia="bg-BG"/>
      </w:rPr>
      <w:t xml:space="preserve">            </w:t>
    </w:r>
    <w:proofErr w:type="spellStart"/>
    <w:r w:rsidR="00DE2DC5" w:rsidRPr="00C34C10">
      <w:rPr>
        <w:rFonts w:ascii="Times New Roman" w:hAnsi="Times New Roman"/>
        <w:color w:val="000000"/>
        <w:sz w:val="16"/>
        <w:szCs w:val="16"/>
        <w:lang w:eastAsia="bg-BG"/>
      </w:rPr>
      <w:t>Техн.с</w:t>
    </w:r>
    <w:r w:rsidR="00DE2DC5" w:rsidRPr="00C34C10">
      <w:rPr>
        <w:rFonts w:ascii="Times New Roman" w:hAnsi="Times New Roman"/>
        <w:color w:val="000000"/>
        <w:sz w:val="16"/>
        <w:szCs w:val="16"/>
        <w:lang w:val="ru-RU" w:eastAsia="bg-BG"/>
      </w:rPr>
      <w:t>екретар</w:t>
    </w:r>
    <w:proofErr w:type="spellEnd"/>
    <w:r w:rsidR="00DE2DC5" w:rsidRPr="00C34C10">
      <w:rPr>
        <w:rFonts w:ascii="Times New Roman" w:hAnsi="Times New Roman"/>
        <w:color w:val="000000"/>
        <w:sz w:val="16"/>
        <w:szCs w:val="16"/>
        <w:lang w:val="ru-RU" w:eastAsia="bg-BG"/>
      </w:rPr>
      <w:t xml:space="preserve"> – 0879374209;      </w:t>
    </w:r>
    <w:r w:rsidR="00DE2DC5" w:rsidRPr="00C34C10">
      <w:rPr>
        <w:rFonts w:ascii="Times New Roman" w:hAnsi="Times New Roman"/>
        <w:color w:val="000000"/>
        <w:sz w:val="16"/>
        <w:szCs w:val="16"/>
        <w:lang w:val="en-US" w:eastAsia="bg-BG"/>
      </w:rPr>
      <w:t xml:space="preserve">     </w:t>
    </w:r>
    <w:r w:rsidR="00DE2DC5" w:rsidRPr="00C34C10">
      <w:rPr>
        <w:rFonts w:ascii="Times New Roman" w:hAnsi="Times New Roman"/>
        <w:color w:val="000000"/>
        <w:sz w:val="16"/>
        <w:szCs w:val="16"/>
        <w:lang w:val="ru-RU" w:eastAsia="bg-BG"/>
      </w:rPr>
      <w:t>Гл. с</w:t>
    </w:r>
    <w:proofErr w:type="spellStart"/>
    <w:r w:rsidR="00DE2DC5" w:rsidRPr="00C34C10">
      <w:rPr>
        <w:rFonts w:ascii="Times New Roman" w:hAnsi="Times New Roman"/>
        <w:color w:val="000000"/>
        <w:sz w:val="16"/>
        <w:szCs w:val="16"/>
        <w:lang w:eastAsia="bg-BG"/>
      </w:rPr>
      <w:t>четоводител</w:t>
    </w:r>
    <w:proofErr w:type="spellEnd"/>
    <w:r w:rsidR="00DE2DC5" w:rsidRPr="00C34C10">
      <w:rPr>
        <w:rFonts w:ascii="Times New Roman" w:hAnsi="Times New Roman"/>
        <w:color w:val="000000"/>
        <w:sz w:val="16"/>
        <w:szCs w:val="16"/>
        <w:lang w:eastAsia="bg-BG"/>
      </w:rPr>
      <w:t xml:space="preserve"> </w:t>
    </w:r>
    <w:r w:rsidR="00DE2DC5">
      <w:rPr>
        <w:rFonts w:ascii="Times New Roman" w:hAnsi="Times New Roman"/>
        <w:color w:val="000000"/>
        <w:sz w:val="16"/>
        <w:szCs w:val="16"/>
        <w:lang w:eastAsia="bg-BG"/>
      </w:rPr>
      <w:t>–</w:t>
    </w:r>
    <w:r w:rsidR="00DE2DC5" w:rsidRPr="00C34C10">
      <w:rPr>
        <w:rFonts w:ascii="Times New Roman" w:hAnsi="Times New Roman"/>
        <w:color w:val="000000"/>
        <w:sz w:val="16"/>
        <w:szCs w:val="16"/>
        <w:lang w:val="en-US" w:eastAsia="bg-BG"/>
      </w:rPr>
      <w:t xml:space="preserve"> 0895393666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85"/>
    <w:rsid w:val="00047D8B"/>
    <w:rsid w:val="0010570D"/>
    <w:rsid w:val="00137C71"/>
    <w:rsid w:val="00175226"/>
    <w:rsid w:val="001B7578"/>
    <w:rsid w:val="002A2251"/>
    <w:rsid w:val="002A670A"/>
    <w:rsid w:val="002C3D91"/>
    <w:rsid w:val="00386EEC"/>
    <w:rsid w:val="003A7099"/>
    <w:rsid w:val="003B4005"/>
    <w:rsid w:val="003C2F37"/>
    <w:rsid w:val="003F1E31"/>
    <w:rsid w:val="004439CB"/>
    <w:rsid w:val="0046068A"/>
    <w:rsid w:val="004606A9"/>
    <w:rsid w:val="004E0D54"/>
    <w:rsid w:val="00520BE9"/>
    <w:rsid w:val="005621CA"/>
    <w:rsid w:val="005958D0"/>
    <w:rsid w:val="005D3CED"/>
    <w:rsid w:val="006130FA"/>
    <w:rsid w:val="00627727"/>
    <w:rsid w:val="00631F15"/>
    <w:rsid w:val="00664988"/>
    <w:rsid w:val="006C45EC"/>
    <w:rsid w:val="006D508F"/>
    <w:rsid w:val="007A3CAF"/>
    <w:rsid w:val="00857BC1"/>
    <w:rsid w:val="00875203"/>
    <w:rsid w:val="008763A3"/>
    <w:rsid w:val="00885F18"/>
    <w:rsid w:val="00887DDD"/>
    <w:rsid w:val="00931C2A"/>
    <w:rsid w:val="00977331"/>
    <w:rsid w:val="009A4CC5"/>
    <w:rsid w:val="009A79AE"/>
    <w:rsid w:val="009C6BED"/>
    <w:rsid w:val="00A20423"/>
    <w:rsid w:val="00A27A6F"/>
    <w:rsid w:val="00AB3C6D"/>
    <w:rsid w:val="00AB5966"/>
    <w:rsid w:val="00BB5F2E"/>
    <w:rsid w:val="00BC12D0"/>
    <w:rsid w:val="00BE4461"/>
    <w:rsid w:val="00C501A1"/>
    <w:rsid w:val="00DA44E5"/>
    <w:rsid w:val="00DE2DC5"/>
    <w:rsid w:val="00E22685"/>
    <w:rsid w:val="00E45B52"/>
    <w:rsid w:val="00E754FD"/>
    <w:rsid w:val="00F256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79AA1"/>
  <w15:chartTrackingRefBased/>
  <w15:docId w15:val="{E905C684-02BD-49AF-BC96-1D77A4D5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C12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
    <w:next w:val="a"/>
    <w:link w:val="60"/>
    <w:uiPriority w:val="9"/>
    <w:semiHidden/>
    <w:unhideWhenUsed/>
    <w:qFormat/>
    <w:rsid w:val="00F2569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Char2,even,Header Char1,Header Char Char,Char5 Char Char,Char5 Char1 Char,Char2 Char1 Char,Header Char1 Char,Header Char Char Char,Char5 Char Char Char,Char2 Char Char Char,Char2 Char,Char5 Char, Char5 Char Char, Char5 Char1 Char, Cha"/>
    <w:basedOn w:val="a"/>
    <w:link w:val="a4"/>
    <w:uiPriority w:val="99"/>
    <w:unhideWhenUsed/>
    <w:qFormat/>
    <w:rsid w:val="00AB3C6D"/>
    <w:pPr>
      <w:tabs>
        <w:tab w:val="center" w:pos="4536"/>
        <w:tab w:val="right" w:pos="9072"/>
      </w:tabs>
      <w:spacing w:after="0" w:line="240" w:lineRule="auto"/>
    </w:pPr>
  </w:style>
  <w:style w:type="character" w:customStyle="1" w:styleId="a4">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basedOn w:val="a0"/>
    <w:link w:val="a3"/>
    <w:uiPriority w:val="99"/>
    <w:qFormat/>
    <w:rsid w:val="00AB3C6D"/>
  </w:style>
  <w:style w:type="paragraph" w:styleId="a5">
    <w:name w:val="footer"/>
    <w:basedOn w:val="a"/>
    <w:link w:val="a6"/>
    <w:unhideWhenUsed/>
    <w:rsid w:val="00AB3C6D"/>
    <w:pPr>
      <w:tabs>
        <w:tab w:val="center" w:pos="4536"/>
        <w:tab w:val="right" w:pos="9072"/>
      </w:tabs>
      <w:spacing w:after="0" w:line="240" w:lineRule="auto"/>
    </w:pPr>
  </w:style>
  <w:style w:type="character" w:customStyle="1" w:styleId="a6">
    <w:name w:val="Долен колонтитул Знак"/>
    <w:basedOn w:val="a0"/>
    <w:link w:val="a5"/>
    <w:rsid w:val="00AB3C6D"/>
  </w:style>
  <w:style w:type="paragraph" w:customStyle="1" w:styleId="Char">
    <w:name w:val="Char"/>
    <w:basedOn w:val="a"/>
    <w:rsid w:val="00AB3C6D"/>
    <w:pPr>
      <w:tabs>
        <w:tab w:val="left" w:pos="709"/>
      </w:tabs>
      <w:spacing w:after="0" w:line="240" w:lineRule="auto"/>
    </w:pPr>
    <w:rPr>
      <w:rFonts w:ascii="Tahoma" w:eastAsia="Times New Roman" w:hAnsi="Tahoma" w:cs="Times New Roman"/>
      <w:sz w:val="24"/>
      <w:szCs w:val="24"/>
      <w:lang w:val="pl-PL" w:eastAsia="pl-PL"/>
    </w:rPr>
  </w:style>
  <w:style w:type="character" w:styleId="a7">
    <w:name w:val="Hyperlink"/>
    <w:rsid w:val="00AB3C6D"/>
    <w:rPr>
      <w:color w:val="0000FF"/>
      <w:u w:val="single"/>
    </w:rPr>
  </w:style>
  <w:style w:type="character" w:customStyle="1" w:styleId="10">
    <w:name w:val="Заглавие 1 Знак"/>
    <w:basedOn w:val="a0"/>
    <w:link w:val="1"/>
    <w:uiPriority w:val="9"/>
    <w:rsid w:val="00BC12D0"/>
    <w:rPr>
      <w:rFonts w:asciiTheme="majorHAnsi" w:eastAsiaTheme="majorEastAsia" w:hAnsiTheme="majorHAnsi" w:cstheme="majorBidi"/>
      <w:color w:val="2E74B5" w:themeColor="accent1" w:themeShade="BF"/>
      <w:sz w:val="32"/>
      <w:szCs w:val="32"/>
    </w:rPr>
  </w:style>
  <w:style w:type="character" w:customStyle="1" w:styleId="60">
    <w:name w:val="Заглавие 6 Знак"/>
    <w:basedOn w:val="a0"/>
    <w:link w:val="6"/>
    <w:uiPriority w:val="9"/>
    <w:semiHidden/>
    <w:rsid w:val="00F25696"/>
    <w:rPr>
      <w:rFonts w:asciiTheme="majorHAnsi" w:eastAsiaTheme="majorEastAsia" w:hAnsiTheme="majorHAnsi" w:cstheme="majorBidi"/>
      <w:color w:val="1F4D78" w:themeColor="accent1" w:themeShade="7F"/>
    </w:rPr>
  </w:style>
  <w:style w:type="character" w:customStyle="1" w:styleId="UnresolvedMention">
    <w:name w:val="Unresolved Mention"/>
    <w:basedOn w:val="a0"/>
    <w:uiPriority w:val="99"/>
    <w:semiHidden/>
    <w:unhideWhenUsed/>
    <w:rsid w:val="00137C71"/>
    <w:rPr>
      <w:color w:val="605E5C"/>
      <w:shd w:val="clear" w:color="auto" w:fill="E1DFDD"/>
    </w:rPr>
  </w:style>
  <w:style w:type="paragraph" w:customStyle="1" w:styleId="a8">
    <w:name w:val="Знак Знак"/>
    <w:basedOn w:val="a"/>
    <w:rsid w:val="00E45B52"/>
    <w:pPr>
      <w:tabs>
        <w:tab w:val="left" w:pos="709"/>
      </w:tabs>
      <w:spacing w:after="0" w:line="240" w:lineRule="auto"/>
    </w:pPr>
    <w:rPr>
      <w:rFonts w:ascii="Tahoma" w:eastAsia="Times New Roman" w:hAnsi="Tahoma" w:cs="Times New Roman"/>
      <w:sz w:val="24"/>
      <w:szCs w:val="24"/>
      <w:lang w:val="pl-PL" w:eastAsia="pl-PL"/>
    </w:rPr>
  </w:style>
  <w:style w:type="paragraph" w:customStyle="1" w:styleId="a9">
    <w:name w:val="Знак Знак"/>
    <w:basedOn w:val="a"/>
    <w:rsid w:val="003A7099"/>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458">
      <w:bodyDiv w:val="1"/>
      <w:marLeft w:val="0"/>
      <w:marRight w:val="0"/>
      <w:marTop w:val="0"/>
      <w:marBottom w:val="0"/>
      <w:divBdr>
        <w:top w:val="none" w:sz="0" w:space="0" w:color="auto"/>
        <w:left w:val="none" w:sz="0" w:space="0" w:color="auto"/>
        <w:bottom w:val="none" w:sz="0" w:space="0" w:color="auto"/>
        <w:right w:val="none" w:sz="0" w:space="0" w:color="auto"/>
      </w:divBdr>
    </w:div>
    <w:div w:id="582300788">
      <w:bodyDiv w:val="1"/>
      <w:marLeft w:val="0"/>
      <w:marRight w:val="0"/>
      <w:marTop w:val="0"/>
      <w:marBottom w:val="0"/>
      <w:divBdr>
        <w:top w:val="none" w:sz="0" w:space="0" w:color="auto"/>
        <w:left w:val="none" w:sz="0" w:space="0" w:color="auto"/>
        <w:bottom w:val="none" w:sz="0" w:space="0" w:color="auto"/>
        <w:right w:val="none" w:sz="0" w:space="0" w:color="auto"/>
      </w:divBdr>
    </w:div>
    <w:div w:id="612638114">
      <w:bodyDiv w:val="1"/>
      <w:marLeft w:val="0"/>
      <w:marRight w:val="0"/>
      <w:marTop w:val="0"/>
      <w:marBottom w:val="0"/>
      <w:divBdr>
        <w:top w:val="none" w:sz="0" w:space="0" w:color="auto"/>
        <w:left w:val="none" w:sz="0" w:space="0" w:color="auto"/>
        <w:bottom w:val="none" w:sz="0" w:space="0" w:color="auto"/>
        <w:right w:val="none" w:sz="0" w:space="0" w:color="auto"/>
      </w:divBdr>
    </w:div>
    <w:div w:id="705720754">
      <w:bodyDiv w:val="1"/>
      <w:marLeft w:val="0"/>
      <w:marRight w:val="0"/>
      <w:marTop w:val="0"/>
      <w:marBottom w:val="0"/>
      <w:divBdr>
        <w:top w:val="none" w:sz="0" w:space="0" w:color="auto"/>
        <w:left w:val="none" w:sz="0" w:space="0" w:color="auto"/>
        <w:bottom w:val="none" w:sz="0" w:space="0" w:color="auto"/>
        <w:right w:val="none" w:sz="0" w:space="0" w:color="auto"/>
      </w:divBdr>
    </w:div>
    <w:div w:id="1681275943">
      <w:bodyDiv w:val="1"/>
      <w:marLeft w:val="0"/>
      <w:marRight w:val="0"/>
      <w:marTop w:val="0"/>
      <w:marBottom w:val="0"/>
      <w:divBdr>
        <w:top w:val="none" w:sz="0" w:space="0" w:color="auto"/>
        <w:left w:val="none" w:sz="0" w:space="0" w:color="auto"/>
        <w:bottom w:val="none" w:sz="0" w:space="0" w:color="auto"/>
        <w:right w:val="none" w:sz="0" w:space="0" w:color="auto"/>
      </w:divBdr>
    </w:div>
    <w:div w:id="1780224735">
      <w:bodyDiv w:val="1"/>
      <w:marLeft w:val="0"/>
      <w:marRight w:val="0"/>
      <w:marTop w:val="0"/>
      <w:marBottom w:val="0"/>
      <w:divBdr>
        <w:top w:val="none" w:sz="0" w:space="0" w:color="auto"/>
        <w:left w:val="none" w:sz="0" w:space="0" w:color="auto"/>
        <w:bottom w:val="none" w:sz="0" w:space="0" w:color="auto"/>
        <w:right w:val="none" w:sz="0" w:space="0" w:color="auto"/>
      </w:divBdr>
    </w:div>
    <w:div w:id="1782333827">
      <w:bodyDiv w:val="1"/>
      <w:marLeft w:val="0"/>
      <w:marRight w:val="0"/>
      <w:marTop w:val="0"/>
      <w:marBottom w:val="0"/>
      <w:divBdr>
        <w:top w:val="none" w:sz="0" w:space="0" w:color="auto"/>
        <w:left w:val="none" w:sz="0" w:space="0" w:color="auto"/>
        <w:bottom w:val="none" w:sz="0" w:space="0" w:color="auto"/>
        <w:right w:val="none" w:sz="0" w:space="0" w:color="auto"/>
      </w:divBdr>
    </w:div>
    <w:div w:id="1939479085">
      <w:bodyDiv w:val="1"/>
      <w:marLeft w:val="0"/>
      <w:marRight w:val="0"/>
      <w:marTop w:val="0"/>
      <w:marBottom w:val="0"/>
      <w:divBdr>
        <w:top w:val="none" w:sz="0" w:space="0" w:color="auto"/>
        <w:left w:val="none" w:sz="0" w:space="0" w:color="auto"/>
        <w:bottom w:val="none" w:sz="0" w:space="0" w:color="auto"/>
        <w:right w:val="none" w:sz="0" w:space="0" w:color="auto"/>
      </w:divBdr>
    </w:div>
    <w:div w:id="205253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pget-harmanli.com" TargetMode="External"/><Relationship Id="rId4" Type="http://schemas.openxmlformats.org/officeDocument/2006/relationships/hyperlink" Target="mailto:info-2603009@edu.mo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Nedelcheva</dc:creator>
  <cp:keywords/>
  <dc:description/>
  <cp:lastModifiedBy>2603009: П Г Е Т "З.Стоянов" - Харманли</cp:lastModifiedBy>
  <cp:revision>2</cp:revision>
  <dcterms:created xsi:type="dcterms:W3CDTF">2024-10-21T12:23:00Z</dcterms:created>
  <dcterms:modified xsi:type="dcterms:W3CDTF">2024-10-21T12:23:00Z</dcterms:modified>
</cp:coreProperties>
</file>